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34D8" w:rsidRDefault="00206EF8" w:rsidP="00206EF8">
      <w:pPr>
        <w:spacing w:line="360" w:lineRule="auto"/>
        <w:jc w:val="center"/>
        <w:rPr>
          <w:rFonts w:ascii="Times New Roman" w:hAnsi="Times New Roman" w:cs="Times New Roman"/>
          <w:sz w:val="28"/>
          <w:lang w:val="sr-Cyrl-RS"/>
        </w:rPr>
      </w:pPr>
      <w:r w:rsidRPr="00206EF8">
        <w:rPr>
          <w:rFonts w:ascii="Times New Roman" w:hAnsi="Times New Roman" w:cs="Times New Roman"/>
          <w:sz w:val="28"/>
          <w:highlight w:val="yellow"/>
          <w:lang w:val="sr-Cyrl-RS"/>
        </w:rPr>
        <w:t>ПРОГОНИ ХРИШЋАНА</w:t>
      </w:r>
    </w:p>
    <w:p w:rsidR="00206EF8" w:rsidRDefault="00206EF8" w:rsidP="00206EF8">
      <w:pPr>
        <w:spacing w:line="360" w:lineRule="auto"/>
        <w:jc w:val="both"/>
        <w:rPr>
          <w:rFonts w:ascii="Times New Roman" w:hAnsi="Times New Roman" w:cs="Times New Roman"/>
          <w:sz w:val="24"/>
          <w:lang w:val="sr-Cyrl-RS"/>
        </w:rPr>
      </w:pPr>
      <w:r>
        <w:rPr>
          <w:rFonts w:ascii="Times New Roman" w:hAnsi="Times New Roman" w:cs="Times New Roman"/>
          <w:noProof/>
          <w:sz w:val="24"/>
        </w:rPr>
        <mc:AlternateContent>
          <mc:Choice Requires="wps">
            <w:drawing>
              <wp:anchor distT="0" distB="0" distL="114300" distR="114300" simplePos="0" relativeHeight="251660288" behindDoc="0" locked="0" layoutInCell="1" allowOverlap="1">
                <wp:simplePos x="0" y="0"/>
                <wp:positionH relativeFrom="column">
                  <wp:posOffset>333374</wp:posOffset>
                </wp:positionH>
                <wp:positionV relativeFrom="paragraph">
                  <wp:posOffset>238760</wp:posOffset>
                </wp:positionV>
                <wp:extent cx="1609725" cy="45719"/>
                <wp:effectExtent l="0" t="76200" r="9525" b="50165"/>
                <wp:wrapNone/>
                <wp:docPr id="2" name="Straight Arrow Connector 2"/>
                <wp:cNvGraphicFramePr/>
                <a:graphic xmlns:a="http://schemas.openxmlformats.org/drawingml/2006/main">
                  <a:graphicData uri="http://schemas.microsoft.com/office/word/2010/wordprocessingShape">
                    <wps:wsp>
                      <wps:cNvCnPr/>
                      <wps:spPr>
                        <a:xfrm flipV="1">
                          <a:off x="0" y="0"/>
                          <a:ext cx="1609725" cy="4571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7B8ED1C" id="_x0000_t32" coordsize="21600,21600" o:spt="32" o:oned="t" path="m,l21600,21600e" filled="f">
                <v:path arrowok="t" fillok="f" o:connecttype="none"/>
                <o:lock v:ext="edit" shapetype="t"/>
              </v:shapetype>
              <v:shape id="Straight Arrow Connector 2" o:spid="_x0000_s1026" type="#_x0000_t32" style="position:absolute;margin-left:26.25pt;margin-top:18.8pt;width:126.75pt;height:3.6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esm2gEAAAIEAAAOAAAAZHJzL2Uyb0RvYy54bWysU8uO1DAQvCPxD5bvTB5id9loMis0C1wQ&#10;jFjg7nXsxMIvtc0k+XvaTiYgQAghLi0/uqq7yu393WQ0OQsIytmWVruSEmG565TtW/rp4+tnLygJ&#10;kdmOaWdFS2cR6N3h6ZP96BtRu8HpTgBBEhua0bd0iNE3RRH4IAwLO+eFxUvpwLCIW+iLDtiI7EYX&#10;dVleF6ODzoPjIgQ8vV8u6SHzSyl4fC9lEJHolmJvMUfI8THF4rBnTQ/MD4qvbbB/6MIwZbHoRnXP&#10;IiNfQf1CZRQHF5yMO+5M4aRUXGQNqKYqf1LzMDAvshY0J/jNpvD/aPm78wmI6lpaU2KZwSd6iMBU&#10;P0TyEsCN5OisRRsdkDq5NfrQIOhoT7Dugj9Bkj5JMERq5T/jIGQzUB6Zstfz5rWYIuF4WF2Xtzf1&#10;FSUc755f3VS3ib1YaBKdhxDfCGdIWrQ0rF1t7Swl2PltiAvwAkhgbVOMTOlXtiNx9qgrgmK212Kt&#10;k1KKpGbpP6/irMUC/yAkupL6zEryPIqjBnJmOEndl2pjwcwEkUrrDVT+GbTmJpjIM/q3wC07V3Q2&#10;bkCjrIPfVY3TpVW55F9UL1qT7EfXzfk1sx04aPkd1k+RJvnHfYZ//7qHbwAAAP//AwBQSwMEFAAG&#10;AAgAAAAhAO5kwIvfAAAACAEAAA8AAABkcnMvZG93bnJldi54bWxMj8FOwzAQRO9I/IO1SNyo0zZN&#10;q5BNhZC4AIJSuPTmJtskIl5HttsGvp7lBMfRjGbeFOvR9upEPnSOEaaTBBRx5eqOG4SP94ebFagQ&#10;Ddemd0wIXxRgXV5eFCav3Znf6LSNjZISDrlBaGMccq1D1ZI1YeIGYvEOzlsTRfpG196cpdz2epYk&#10;mbamY1lozUD3LVWf26NFeJ7618fl7uWQhsZ/7/gp3YSNQ7y+Gu9uQUUa418YfvEFHUph2rsj10H1&#10;CIvZQpII82UGSvx5ksm3PUKarkCXhf5/oPwBAAD//wMAUEsBAi0AFAAGAAgAAAAhALaDOJL+AAAA&#10;4QEAABMAAAAAAAAAAAAAAAAAAAAAAFtDb250ZW50X1R5cGVzXS54bWxQSwECLQAUAAYACAAAACEA&#10;OP0h/9YAAACUAQAACwAAAAAAAAAAAAAAAAAvAQAAX3JlbHMvLnJlbHNQSwECLQAUAAYACAAAACEA&#10;rYXrJtoBAAACBAAADgAAAAAAAAAAAAAAAAAuAgAAZHJzL2Uyb0RvYy54bWxQSwECLQAUAAYACAAA&#10;ACEA7mTAi98AAAAIAQAADwAAAAAAAAAAAAAAAAA0BAAAZHJzL2Rvd25yZXYueG1sUEsFBgAAAAAE&#10;AAQA8wAAAEAFAAAAAA==&#10;" strokecolor="black [3200]" strokeweight=".5pt">
                <v:stroke endarrow="block" joinstyle="miter"/>
              </v:shape>
            </w:pict>
          </mc:Fallback>
        </mc:AlternateContent>
      </w:r>
      <w:r>
        <w:rPr>
          <w:rFonts w:ascii="Times New Roman" w:hAnsi="Times New Roman" w:cs="Times New Roman"/>
          <w:noProof/>
          <w:sz w:val="24"/>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39370</wp:posOffset>
                </wp:positionV>
                <wp:extent cx="304800" cy="276225"/>
                <wp:effectExtent l="0" t="0" r="19050" b="28575"/>
                <wp:wrapNone/>
                <wp:docPr id="1" name="Flowchart: Connector 1"/>
                <wp:cNvGraphicFramePr/>
                <a:graphic xmlns:a="http://schemas.openxmlformats.org/drawingml/2006/main">
                  <a:graphicData uri="http://schemas.microsoft.com/office/word/2010/wordprocessingShape">
                    <wps:wsp>
                      <wps:cNvSpPr/>
                      <wps:spPr>
                        <a:xfrm>
                          <a:off x="0" y="0"/>
                          <a:ext cx="304800" cy="27622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A08E71C"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 o:spid="_x0000_s1026" type="#_x0000_t120" style="position:absolute;margin-left:.75pt;margin-top:3.1pt;width:24pt;height:21.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daKfQIAAEUFAAAOAAAAZHJzL2Uyb0RvYy54bWysVE1v2zAMvQ/YfxB0X+146ceMOkWQosOA&#10;og3WDj2rslQbk0WNUuJkv36U7Lhd112G5eBIIvlEPj7q/GLXGbZV6FuwFZ8d5ZwpK6Fu7VPFv91f&#10;fTjjzAdha2HAqorvlecXi/fvzntXqgIaMLVCRiDWl72reBOCK7PMy0Z1wh+BU5aMGrATgbb4lNUo&#10;ekLvTFbk+UnWA9YOQSrv6fRyMPJFwtdayXCrtVeBmYpTbiF9MX0f4zdbnIvyCYVrWjmmIf4hi060&#10;li6doC5FEGyD7R9QXSsRPOhwJKHLQOtWqlQDVTPLX1Vz1winUi1EjncTTf7/wcqb7RpZW1PvOLOi&#10;oxZdGehlIzCUbAXWEoWAbBaZ6p0vKeDOrXHceVrGsncau/hPBbFdYnc/sat2gUk6/JjPz3LqgSRT&#10;cXpSFMcRM3sOdujDZwUdi4uKa8pjFfOYskgMi+21D0PgIYBQYmpDMmkV9kbFfIz9qjSVR9cXKToJ&#10;S60Msq0gSdTfZ8NxI2o1HB3n9Bszm7xTngksourWmAl3BIiC/R13yHH0jWEq6XEKzP+W0BA4eacb&#10;wYYpsGst4FvBJqQ2EaV68D8QM9ARmXmEek8NRxgmwTt51RLb18KHtUCSPjWIxjnc0ic2oOIwrjhr&#10;AH++dR79SZFk5aynUaq4/7ERqDgzXyxp9dNsPo+zlzbz49OCNvjS8vjSYjfdCqg1pEfKLi2jfzCH&#10;pUboHmjql/FWMgkr6e6Ky4CHzSoMI07vhlTLZXKjeXMiXNs7JyN4ZDXq5373INCNkguk1Rs4jJ0o&#10;X2lt8I2RFpabALpNQnzmdeSbZjUJZnxX4mPwcp+8nl+/xS8AAAD//wMAUEsDBBQABgAIAAAAIQAd&#10;qulO2QAAAAUBAAAPAAAAZHJzL2Rvd25yZXYueG1sTI7BTsMwEETvSPyDtUjcqE0ppYQ4VUGKQHCB&#10;lg9w4yUOjdchdtr079me4DQazWjm5cvRt2KPfWwCabieKBBIVbAN1Ro+N+XVAkRMhqxpA6GGI0ZY&#10;FudnuclsONAH7tepFjxCMTMaXEpdJmWsHHoTJ6FD4uwr9N4ktn0tbW8OPO5bOVVqLr1piB+c6fDJ&#10;YbVbD55Pyp+392F2fH3efa9I3by4qMpHrS8vxtUDiIRj+ivDCZ/RoWCmbRjIRtGyv+WihvkUBKez&#10;e7bbk96BLHL5n774BQAA//8DAFBLAQItABQABgAIAAAAIQC2gziS/gAAAOEBAAATAAAAAAAAAAAA&#10;AAAAAAAAAABbQ29udGVudF9UeXBlc10ueG1sUEsBAi0AFAAGAAgAAAAhADj9If/WAAAAlAEAAAsA&#10;AAAAAAAAAAAAAAAALwEAAF9yZWxzLy5yZWxzUEsBAi0AFAAGAAgAAAAhABnN1op9AgAARQUAAA4A&#10;AAAAAAAAAAAAAAAALgIAAGRycy9lMm9Eb2MueG1sUEsBAi0AFAAGAAgAAAAhAB2q6U7ZAAAABQEA&#10;AA8AAAAAAAAAAAAAAAAA1wQAAGRycy9kb3ducmV2LnhtbFBLBQYAAAAABAAEAPMAAADdBQAAAAA=&#10;" fillcolor="black [3200]" strokecolor="black [1600]" strokeweight="1pt">
                <v:stroke joinstyle="miter"/>
              </v:shape>
            </w:pict>
          </mc:Fallback>
        </mc:AlternateContent>
      </w:r>
      <w:r>
        <w:rPr>
          <w:rFonts w:ascii="Times New Roman" w:hAnsi="Times New Roman" w:cs="Times New Roman"/>
          <w:sz w:val="24"/>
          <w:lang w:val="sr-Cyrl-RS"/>
        </w:rPr>
        <w:t xml:space="preserve">          Рођење Исуса Христа</w:t>
      </w:r>
    </w:p>
    <w:p w:rsidR="00206EF8" w:rsidRDefault="00206EF8" w:rsidP="00206EF8">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 xml:space="preserve">  </w:t>
      </w:r>
    </w:p>
    <w:p w:rsidR="00206EF8" w:rsidRDefault="00206EF8" w:rsidP="00206EF8">
      <w:pPr>
        <w:spacing w:line="360" w:lineRule="auto"/>
        <w:jc w:val="both"/>
        <w:rPr>
          <w:rFonts w:ascii="Times New Roman" w:hAnsi="Times New Roman" w:cs="Times New Roman"/>
          <w:sz w:val="24"/>
          <w:lang w:val="sr-Cyrl-RS"/>
        </w:rPr>
      </w:pPr>
      <w:r>
        <w:rPr>
          <w:rFonts w:ascii="Times New Roman" w:hAnsi="Times New Roman" w:cs="Times New Roman"/>
          <w:noProof/>
          <w:sz w:val="24"/>
        </w:rPr>
        <mc:AlternateContent>
          <mc:Choice Requires="wps">
            <w:drawing>
              <wp:anchor distT="0" distB="0" distL="114300" distR="114300" simplePos="0" relativeHeight="251662336" behindDoc="0" locked="0" layoutInCell="1" allowOverlap="1" wp14:anchorId="528805C7" wp14:editId="47528F1D">
                <wp:simplePos x="0" y="0"/>
                <wp:positionH relativeFrom="margin">
                  <wp:posOffset>971550</wp:posOffset>
                </wp:positionH>
                <wp:positionV relativeFrom="paragraph">
                  <wp:posOffset>205740</wp:posOffset>
                </wp:positionV>
                <wp:extent cx="2676525" cy="9525"/>
                <wp:effectExtent l="0" t="76200" r="28575" b="85725"/>
                <wp:wrapNone/>
                <wp:docPr id="4" name="Straight Arrow Connector 4"/>
                <wp:cNvGraphicFramePr/>
                <a:graphic xmlns:a="http://schemas.openxmlformats.org/drawingml/2006/main">
                  <a:graphicData uri="http://schemas.microsoft.com/office/word/2010/wordprocessingShape">
                    <wps:wsp>
                      <wps:cNvCnPr/>
                      <wps:spPr>
                        <a:xfrm flipV="1">
                          <a:off x="0" y="0"/>
                          <a:ext cx="2676525"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77DB29B" id="Straight Arrow Connector 4" o:spid="_x0000_s1026" type="#_x0000_t32" style="position:absolute;margin-left:76.5pt;margin-top:16.2pt;width:210.75pt;height:.75pt;flip:y;z-index:251662336;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X+22wEAAAEEAAAOAAAAZHJzL2Uyb0RvYy54bWysU02P0zAQvSPxHyzfadpqt0DUdIW6wAVB&#10;tcvu3evYjYXtscamSf89YycNiA8JIS4jf8x7M+95vL0ZnGUnhdGAb/hqseRMeQmt8ceGP3x+9+IV&#10;ZzEJ3woLXjX8rCK/2T1/tu1DrdbQgW0VMiLxse5Dw7uUQl1VUXbKibiAoDxdakAnEm3xWLUoemJ3&#10;tlovl5uqB2wDglQx0unteMl3hV9rJdMnraNKzDacekslYolPOVa7raiPKEJn5NSG+IcunDCeis5U&#10;tyIJ9hXNL1TOSIQIOi0kuAq0NlIVDaRmtfxJzX0ngipayJwYZpvi/6OVH08HZKZt+BVnXjh6ovuE&#10;why7xN4gQs/24D3ZCMiuslt9iDWB9v6A0y6GA2bpg0bHtDXhkQahmEHy2FC8Ps9eqyExSYfrzcvN&#10;9fqaM0l3r/OK6KqRJbMFjOm9AsfyouFxamruZqwgTh9iGoEXQAZbn2MSxr71LUvnQLISGuGPVk11&#10;ckqVxYztl1U6WzXC75QmU6jNsUwZR7W3yE6CBqn9sppZKDNDtLF2Bi2L+j+CptwMU2VE/xY4Z5eK&#10;4NMMdMYD/q5qGi6t6jH/onrUmmU/QXsuj1nsoDkr7zD9iTzIP+4L/PvP3X0DAAD//wMAUEsDBBQA&#10;BgAIAAAAIQB7mLiU4AAAAAkBAAAPAAAAZHJzL2Rvd25yZXYueG1sTI/BTsMwEETvSPyDtUjcqNMm&#10;oSXEqRASF0CltFx6c+NtEhGvI9ttA1/PcoLjzI5m35TL0fbihD50jhRMJwkIpNqZjhoFH9unmwWI&#10;EDUZ3TtCBV8YYFldXpS6MO5M73jaxEZwCYVCK2hjHAopQ92i1WHiBiS+HZy3OrL0jTRen7nc9nKW&#10;JLfS6o74Q6sHfGyx/twcrYLXqX97nu9Whyw0/ntHL9k6rJ1S11fjwz2IiGP8C8MvPqNDxUx7dyQT&#10;RM86T3lLVJDOMhAcyOdZDmLPRnoHsirl/wXVDwAAAP//AwBQSwECLQAUAAYACAAAACEAtoM4kv4A&#10;AADhAQAAEwAAAAAAAAAAAAAAAAAAAAAAW0NvbnRlbnRfVHlwZXNdLnhtbFBLAQItABQABgAIAAAA&#10;IQA4/SH/1gAAAJQBAAALAAAAAAAAAAAAAAAAAC8BAABfcmVscy8ucmVsc1BLAQItABQABgAIAAAA&#10;IQAb3X+22wEAAAEEAAAOAAAAAAAAAAAAAAAAAC4CAABkcnMvZTJvRG9jLnhtbFBLAQItABQABgAI&#10;AAAAIQB7mLiU4AAAAAkBAAAPAAAAAAAAAAAAAAAAADUEAABkcnMvZG93bnJldi54bWxQSwUGAAAA&#10;AAQABADzAAAAQgUAAAAA&#10;" strokecolor="black [3200]" strokeweight=".5pt">
                <v:stroke endarrow="block" joinstyle="miter"/>
                <w10:wrap anchorx="margin"/>
              </v:shape>
            </w:pict>
          </mc:Fallback>
        </mc:AlternateContent>
      </w:r>
      <w:r>
        <w:rPr>
          <w:rFonts w:ascii="Times New Roman" w:hAnsi="Times New Roman" w:cs="Times New Roman"/>
          <w:noProof/>
          <w:sz w:val="24"/>
        </w:rPr>
        <mc:AlternateContent>
          <mc:Choice Requires="wps">
            <w:drawing>
              <wp:anchor distT="0" distB="0" distL="114300" distR="114300" simplePos="0" relativeHeight="251661312" behindDoc="0" locked="0" layoutInCell="1" allowOverlap="1" wp14:anchorId="0C740C43" wp14:editId="5B071D7C">
                <wp:simplePos x="0" y="0"/>
                <wp:positionH relativeFrom="column">
                  <wp:posOffset>619125</wp:posOffset>
                </wp:positionH>
                <wp:positionV relativeFrom="paragraph">
                  <wp:posOffset>5715</wp:posOffset>
                </wp:positionV>
                <wp:extent cx="314325" cy="266700"/>
                <wp:effectExtent l="0" t="0" r="28575" b="19050"/>
                <wp:wrapNone/>
                <wp:docPr id="3" name="Flowchart: Connector 3"/>
                <wp:cNvGraphicFramePr/>
                <a:graphic xmlns:a="http://schemas.openxmlformats.org/drawingml/2006/main">
                  <a:graphicData uri="http://schemas.microsoft.com/office/word/2010/wordprocessingShape">
                    <wps:wsp>
                      <wps:cNvSpPr/>
                      <wps:spPr>
                        <a:xfrm>
                          <a:off x="0" y="0"/>
                          <a:ext cx="314325" cy="266700"/>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90083EC" id="Flowchart: Connector 3" o:spid="_x0000_s1026" type="#_x0000_t120" style="position:absolute;margin-left:48.75pt;margin-top:.45pt;width:24.75pt;height: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OD3fQIAAEUFAAAOAAAAZHJzL2Uyb0RvYy54bWysVN9P2zAQfp+0/8Hy+0jSFtgiUlQVMU1C&#10;gAYTz8axSTTH553dpt1fv7OTBsbYy7Q8OD7f78/f+ex81xm2VehbsBUvjnLOlJVQt/ap4t/uLz98&#10;5MwHYWthwKqK75Xn58v37856V6oZNGBqhYyCWF/2ruJNCK7MMi8b1Ql/BE5ZUmrATgQS8SmrUfQU&#10;vTPZLM9Psh6wdghSeU+nF4OSL1N8rZUMN1p7FZipONUW0oppfYxrtjwT5RMK17RyLEP8QxWdaC0l&#10;nUJdiCDYBts/QnWtRPCgw5GELgOtW6lSD9RNkb/q5q4RTqVeCBzvJpj8/wsrr7e3yNq64nPOrOjo&#10;ii4N9LIRGEq2BmsJQkA2j0j1zpfkcOducZQ8bWPbO41d/FNDbJfQ3U/oql1gkg7nxWI+O+ZMkmp2&#10;cnKaJ/SzZ2eHPnxW0LG4qbimOtaxjqmKhLDYXvlA6cnx4EBCLG0oJu3C3qhYj7Fflab2KP0seSdi&#10;qbVBthVEifp7MRw3olbD0XFOX+yWEkzWSUrBYlTdGjPFHQNEwv4edwgx2kY3lfg4OeZ/K2hwnKxT&#10;RrBhcuxaC/iWswnFWLge7A/ADHBEZB6h3tOFIwyT4J28bAntK+HDrUCiPg0JjXO4oSVeQMVh3HHW&#10;AP586zzaEyNJy1lPo1Rx/2MjUHFmvlji6qdisYizl4TF8emMBHypeXypsZtuDXQ1BT0cTqZttA/m&#10;sNUI3QNN/SpmJZWwknJXXAY8COswjDi9G1KtVsmM5s2JcGXvnIzBI6qRP/e7B4FupFwgrl7DYexE&#10;+Yprg230tLDaBNBtIuIzriPeNKuJMOO7Eh+Dl3Kyen79lr8AAAD//wMAUEsDBBQABgAIAAAAIQCb&#10;lIzA3AAAAAYBAAAPAAAAZHJzL2Rvd25yZXYueG1sTI/BTsMwEETvSPyDtUjcqE0JlIY4VUGKQOVC&#10;Wz7ATZY4NF6H2GnTv2d7gtNqNaOZN9lidK04YB8aTxpuJwoEUumrhmoNn9vi5hFEiIYq03pCDScM&#10;sMgvLzKTVv5IazxsYi04hEJqNNgYu1TKUFp0Jkx8h8Tal++difz2tax6c+Rw18qpUg/SmYa4wZoO&#10;XyyW+83guKT4ef8YktPqdf+9JHX3ZoMqnrW+vhqXTyAijvHPDGd8RoecmXZ+oCqIVsN8ds9OviDO&#10;ajLjZTsNyXQOMs/kf/z8FwAA//8DAFBLAQItABQABgAIAAAAIQC2gziS/gAAAOEBAAATAAAAAAAA&#10;AAAAAAAAAAAAAABbQ29udGVudF9UeXBlc10ueG1sUEsBAi0AFAAGAAgAAAAhADj9If/WAAAAlAEA&#10;AAsAAAAAAAAAAAAAAAAALwEAAF9yZWxzLy5yZWxzUEsBAi0AFAAGAAgAAAAhAGzg4Pd9AgAARQUA&#10;AA4AAAAAAAAAAAAAAAAALgIAAGRycy9lMm9Eb2MueG1sUEsBAi0AFAAGAAgAAAAhAJuUjMDcAAAA&#10;BgEAAA8AAAAAAAAAAAAAAAAA1wQAAGRycy9kb3ducmV2LnhtbFBLBQYAAAAABAAEAPMAAADgBQAA&#10;AAA=&#10;" fillcolor="black [3200]" strokecolor="black [1600]" strokeweight="1pt">
                <v:stroke joinstyle="miter"/>
              </v:shape>
            </w:pict>
          </mc:Fallback>
        </mc:AlternateContent>
      </w:r>
      <w:r>
        <w:rPr>
          <w:rFonts w:ascii="Times New Roman" w:hAnsi="Times New Roman" w:cs="Times New Roman"/>
          <w:sz w:val="24"/>
          <w:lang w:val="sr-Cyrl-RS"/>
        </w:rPr>
        <w:t xml:space="preserve">                           Христово страдање и смрт (33.година)    </w:t>
      </w:r>
    </w:p>
    <w:p w:rsidR="00206EF8" w:rsidRDefault="00206EF8" w:rsidP="00206EF8">
      <w:pPr>
        <w:spacing w:line="360" w:lineRule="auto"/>
        <w:jc w:val="both"/>
        <w:rPr>
          <w:rFonts w:ascii="Times New Roman" w:hAnsi="Times New Roman" w:cs="Times New Roman"/>
          <w:sz w:val="24"/>
          <w:lang w:val="sr-Cyrl-RS"/>
        </w:rPr>
      </w:pPr>
    </w:p>
    <w:p w:rsidR="00206EF8" w:rsidRDefault="00206EF8" w:rsidP="00206EF8">
      <w:pPr>
        <w:spacing w:line="360" w:lineRule="auto"/>
        <w:jc w:val="both"/>
        <w:rPr>
          <w:rFonts w:ascii="Times New Roman" w:hAnsi="Times New Roman" w:cs="Times New Roman"/>
          <w:sz w:val="24"/>
          <w:lang w:val="sr-Cyrl-RS"/>
        </w:rPr>
      </w:pPr>
      <w:r>
        <w:rPr>
          <w:rFonts w:ascii="Times New Roman" w:hAnsi="Times New Roman" w:cs="Times New Roman"/>
          <w:noProof/>
          <w:sz w:val="24"/>
        </w:rPr>
        <mc:AlternateContent>
          <mc:Choice Requires="wps">
            <w:drawing>
              <wp:anchor distT="0" distB="0" distL="114300" distR="114300" simplePos="0" relativeHeight="251664384" behindDoc="0" locked="0" layoutInCell="1" allowOverlap="1">
                <wp:simplePos x="0" y="0"/>
                <wp:positionH relativeFrom="column">
                  <wp:posOffset>1685925</wp:posOffset>
                </wp:positionH>
                <wp:positionV relativeFrom="paragraph">
                  <wp:posOffset>172085</wp:posOffset>
                </wp:positionV>
                <wp:extent cx="4343400" cy="57150"/>
                <wp:effectExtent l="0" t="76200" r="0" b="38100"/>
                <wp:wrapNone/>
                <wp:docPr id="6" name="Straight Arrow Connector 6"/>
                <wp:cNvGraphicFramePr/>
                <a:graphic xmlns:a="http://schemas.openxmlformats.org/drawingml/2006/main">
                  <a:graphicData uri="http://schemas.microsoft.com/office/word/2010/wordprocessingShape">
                    <wps:wsp>
                      <wps:cNvCnPr/>
                      <wps:spPr>
                        <a:xfrm flipV="1">
                          <a:off x="0" y="0"/>
                          <a:ext cx="4343400" cy="571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C09D8FD" id="Straight Arrow Connector 6" o:spid="_x0000_s1026" type="#_x0000_t32" style="position:absolute;margin-left:132.75pt;margin-top:13.55pt;width:342pt;height:4.5pt;flip:y;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GAb3gEAAAIEAAAOAAAAZHJzL2Uyb0RvYy54bWysU9GO0zAQfEfiHyy/06QHV1DU9IR6wAuC&#10;iuN49zl2YmF7rbVp2r9n7aQBcSAhhCJZcbwzOzPebG9OzrKjwmjAt3y9qjlTXkJnfN/y+89vn73i&#10;LCbhO2HBq5afVeQ3u6dPtmNo1BUMYDuFjEh8bMbQ8iGl0FRVlINyIq4gKE+HGtCJRFvsqw7FSOzO&#10;Vld1valGwC4gSBUjfb2dDvmu8GutZPqodVSJ2ZaTtlRWLOtDXqvdVjQ9ijAYOcsQ/6DCCeOp6UJ1&#10;K5Jg39A8onJGIkTQaSXBVaC1kap4IDfr+hc3d4MIqnihcGJYYor/j1Z+OB6Qma7lG868cHRFdwmF&#10;6YfEXiPCyPbgPcUIyDY5rTHEhkB7f8B5F8MBs/WTRse0NeELDUIJg+yxU8n6vGStTolJ+vjiOT01&#10;XYmks+uX6+tyF9VEk+kCxvROgWP5peVxVrXImVqI4/uYSAgBL4AMtj6vSRj7xncsnQP5SmiE763K&#10;Lqg8l1TZzaS/vKWzVRP8k9KUCumc2pR5VHuL7Chokrqv64WFKjNEG2sXUF3s/xE012aYKjP6t8Cl&#10;unQEnxagMx7wd13T6SJVT/UX15PXbPsBunO5zRIHDVrJZ/4p8iT/vC/wH7/u7jsAAAD//wMAUEsD&#10;BBQABgAIAAAAIQC36GfY4AAAAAkBAAAPAAAAZHJzL2Rvd25yZXYueG1sTI9NT8MwDIbvSPyHyEjc&#10;WNrRdaw0nRASF0AwBpfdssZrKxqnSrKt49fjneDmj0evH5fL0fbigD50jhSkkwQEUu1MR42Cr8+n&#10;mzsQIWoyuneECk4YYFldXpS6MO5IH3hYx0ZwCIVCK2hjHAopQ92i1WHiBiTe7Zy3OnLrG2m8PnK4&#10;7eU0SXJpdUd8odUDPrZYf6/3VsFr6t+f55u3XRYa/7Ohl2wVVk6p66vx4R5ExDH+wXDWZ3Wo2Gnr&#10;9mSC6BVM89mMUS7mKQgGFtmCB1sFt3kKsirl/w+qXwAAAP//AwBQSwECLQAUAAYACAAAACEAtoM4&#10;kv4AAADhAQAAEwAAAAAAAAAAAAAAAAAAAAAAW0NvbnRlbnRfVHlwZXNdLnhtbFBLAQItABQABgAI&#10;AAAAIQA4/SH/1gAAAJQBAAALAAAAAAAAAAAAAAAAAC8BAABfcmVscy8ucmVsc1BLAQItABQABgAI&#10;AAAAIQDjVGAb3gEAAAIEAAAOAAAAAAAAAAAAAAAAAC4CAABkcnMvZTJvRG9jLnhtbFBLAQItABQA&#10;BgAIAAAAIQC36GfY4AAAAAkBAAAPAAAAAAAAAAAAAAAAADgEAABkcnMvZG93bnJldi54bWxQSwUG&#10;AAAAAAQABADzAAAARQUAAAAA&#10;" strokecolor="black [3200]" strokeweight=".5pt">
                <v:stroke endarrow="block" joinstyle="miter"/>
              </v:shape>
            </w:pict>
          </mc:Fallback>
        </mc:AlternateContent>
      </w:r>
      <w:r>
        <w:rPr>
          <w:rFonts w:ascii="Times New Roman" w:hAnsi="Times New Roman" w:cs="Times New Roman"/>
          <w:noProof/>
          <w:sz w:val="24"/>
        </w:rPr>
        <mc:AlternateContent>
          <mc:Choice Requires="wps">
            <w:drawing>
              <wp:anchor distT="0" distB="0" distL="114300" distR="114300" simplePos="0" relativeHeight="251663360" behindDoc="0" locked="0" layoutInCell="1" allowOverlap="1" wp14:anchorId="710E31D8" wp14:editId="489B1258">
                <wp:simplePos x="0" y="0"/>
                <wp:positionH relativeFrom="column">
                  <wp:posOffset>1285875</wp:posOffset>
                </wp:positionH>
                <wp:positionV relativeFrom="paragraph">
                  <wp:posOffset>76835</wp:posOffset>
                </wp:positionV>
                <wp:extent cx="381000" cy="314325"/>
                <wp:effectExtent l="0" t="0" r="19050" b="28575"/>
                <wp:wrapNone/>
                <wp:docPr id="5" name="Flowchart: Connector 5"/>
                <wp:cNvGraphicFramePr/>
                <a:graphic xmlns:a="http://schemas.openxmlformats.org/drawingml/2006/main">
                  <a:graphicData uri="http://schemas.microsoft.com/office/word/2010/wordprocessingShape">
                    <wps:wsp>
                      <wps:cNvSpPr/>
                      <wps:spPr>
                        <a:xfrm>
                          <a:off x="0" y="0"/>
                          <a:ext cx="381000" cy="31432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20DAF2" id="Flowchart: Connector 5" o:spid="_x0000_s1026" type="#_x0000_t120" style="position:absolute;margin-left:101.25pt;margin-top:6.05pt;width:30pt;height:24.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PWNfwIAAEUFAAAOAAAAZHJzL2Uyb0RvYy54bWysVFFP3DAMfp+0/xDlfbQ97jZW0UOnQ0yT&#10;ECBg4jmkCa2WxpmTu97t189Je4Ux9jLtpY1j+7P92c7p2a4zbKvQt2ArXhzlnCkroW7tU8W/3V98&#10;OOHMB2FrYcCqiu+V52fL9+9Oe1eqGTRgaoWMQKwve1fxJgRXZpmXjeqEPwKnLCk1YCcCifiU1Sh6&#10;Qu9MNsvzj1kPWDsEqbyn2/NByZcJX2slw7XWXgVmKk65hfTF9H2M32x5KsonFK5p5ZiG+IcsOtFa&#10;CjpBnYsg2AbbP6C6ViJ40OFIQpeB1q1UqQaqpshfVXPXCKdSLUSOdxNN/v/ByqvtDbK2rviCMys6&#10;atGFgV42AkPJ1mAtUQjIFpGp3vmSHO7cDY6Sp2Mse6exi38qiO0Su/uJXbULTNLl8UmR59QDSarj&#10;Yn48S5jZs7NDH74o6Fg8VFxTHuuYx5RFYlhsL32g8OR4cCAhpjYkk05hb1TMx9hbpak8Cj9L3mmw&#10;1Nog2woaifp7MVw3olbD1YKSTHNBASbrFC6BRVTdGjPhjgBxYH/HHXIcbaObSvM4OeZ/S2hwnKxT&#10;RLBhcuxaC/iWswlFbBMlrgf7AzEDHZGZR6j31HCEYRO8kxctsX0pfLgRSKNPDaJ1Dtf0iQ2oOIwn&#10;zhrAn2/dR3uaSNJy1tMqVdz/2AhUnJmvlmb1czGfx91LwnzxaUYCvtQ8vtTYTbcGak1BD4eT6Rjt&#10;gzkcNUL3QFu/ilFJJayk2BWXAQ/COgwrTu+GVKtVMqN9cyJc2jsnI3hkNc7P/e5BoBtHLtCsXsFh&#10;7UT5atYG2+hpYbUJoNs0iM+8jnzTrqYujO9KfAxeysnq+fVb/gIAAP//AwBQSwMEFAAGAAgAAAAh&#10;AANQkq3cAAAACQEAAA8AAABkcnMvZG93bnJldi54bWxMj01OwzAQhfdI3MEaJHbUjoEIpXGqghSB&#10;YAOFA7ixG4fG4xA7bXp7pitYzrxP76dczb5nBzvGLqCCbCGAWWyC6bBV8PVZ3zwAi0mj0X1Aq+Bk&#10;I6yqy4tSFyYc8cMeNqllZIKx0ApcSkPBeWyc9TouwmCRtF0YvU50ji03oz6Sue+5FCLnXndICU4P&#10;9snZZr+ZPIXUP2/v093p9Xn/vUZx++KiqB+Vur6a10tgyc7pD4ZzfaoOFXXahglNZL0CKeQ9oSTI&#10;DBgBMj8/tgryLAdelfz/guoXAAD//wMAUEsBAi0AFAAGAAgAAAAhALaDOJL+AAAA4QEAABMAAAAA&#10;AAAAAAAAAAAAAAAAAFtDb250ZW50X1R5cGVzXS54bWxQSwECLQAUAAYACAAAACEAOP0h/9YAAACU&#10;AQAACwAAAAAAAAAAAAAAAAAvAQAAX3JlbHMvLnJlbHNQSwECLQAUAAYACAAAACEA/YT1jX8CAABF&#10;BQAADgAAAAAAAAAAAAAAAAAuAgAAZHJzL2Uyb0RvYy54bWxQSwECLQAUAAYACAAAACEAA1CSrdwA&#10;AAAJAQAADwAAAAAAAAAAAAAAAADZBAAAZHJzL2Rvd25yZXYueG1sUEsFBgAAAAAEAAQA8wAAAOIF&#10;AAAAAA==&#10;" fillcolor="black [3200]" strokecolor="black [1600]" strokeweight="1pt">
                <v:stroke joinstyle="miter"/>
              </v:shape>
            </w:pict>
          </mc:Fallback>
        </mc:AlternateContent>
      </w:r>
      <w:r>
        <w:rPr>
          <w:rFonts w:ascii="Times New Roman" w:hAnsi="Times New Roman" w:cs="Times New Roman"/>
          <w:sz w:val="24"/>
          <w:lang w:val="sr-Cyrl-RS"/>
        </w:rPr>
        <w:t xml:space="preserve">                                            Рађање Цркве и период мисије Апостоала ( период до 90.године)</w:t>
      </w:r>
    </w:p>
    <w:p w:rsidR="000E0799" w:rsidRDefault="000E0799" w:rsidP="00206EF8">
      <w:pPr>
        <w:spacing w:line="360" w:lineRule="auto"/>
        <w:jc w:val="both"/>
        <w:rPr>
          <w:rFonts w:ascii="Times New Roman" w:hAnsi="Times New Roman" w:cs="Times New Roman"/>
          <w:sz w:val="24"/>
          <w:lang w:val="sr-Cyrl-RS"/>
        </w:rPr>
      </w:pPr>
    </w:p>
    <w:p w:rsidR="00206EF8" w:rsidRDefault="000E0799" w:rsidP="00206EF8">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 xml:space="preserve">На датој временској линији можемо уочити карактеристике и догађаје који су обележили први век нове ере. </w:t>
      </w:r>
      <w:r w:rsidR="00AD7849">
        <w:rPr>
          <w:rFonts w:ascii="Times New Roman" w:hAnsi="Times New Roman" w:cs="Times New Roman"/>
          <w:sz w:val="24"/>
          <w:lang w:val="sr-Cyrl-RS"/>
        </w:rPr>
        <w:t xml:space="preserve">Највише догађаја, који су </w:t>
      </w:r>
      <w:r w:rsidR="00F95E4E">
        <w:rPr>
          <w:rFonts w:ascii="Times New Roman" w:hAnsi="Times New Roman" w:cs="Times New Roman"/>
          <w:sz w:val="24"/>
          <w:lang w:val="sr-Cyrl-RS"/>
        </w:rPr>
        <w:t>обележили</w:t>
      </w:r>
      <w:r w:rsidR="00AD7849">
        <w:rPr>
          <w:rFonts w:ascii="Times New Roman" w:hAnsi="Times New Roman" w:cs="Times New Roman"/>
          <w:sz w:val="24"/>
          <w:lang w:val="sr-Cyrl-RS"/>
        </w:rPr>
        <w:t xml:space="preserve"> историју првог века, везани су за живот Исуса Христа. Заправо Свето Писмо Новог Завета описује догађаје и ове три етапе у развоју хришћанства, од рођења Исуса Христа, догађаја који су обележили Његов живот, Васкрсење и на крају мисију и дела светих Апостола. Други век представља време развоја и научног утемељења хришћанског учења, а касније сваки век има своје специфичности и карактеристике. </w:t>
      </w:r>
    </w:p>
    <w:p w:rsidR="000D032A" w:rsidRDefault="00AD7849" w:rsidP="00206EF8">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Након првог века, тачније крајем првог века, дешава се низ догађаја којим ће започети тежак период за хришћанство и хришћанско учење. Говорили смо и раније да многи људи нису прихватили Исуса Христа и то да је Он Бог. Поред тога помињали смо и римске цареве који су</w:t>
      </w:r>
      <w:r w:rsidR="00F95E4E">
        <w:rPr>
          <w:rFonts w:ascii="Times New Roman" w:hAnsi="Times New Roman" w:cs="Times New Roman"/>
          <w:sz w:val="24"/>
          <w:lang w:val="sr-Cyrl-RS"/>
        </w:rPr>
        <w:t xml:space="preserve"> с</w:t>
      </w:r>
      <w:r>
        <w:rPr>
          <w:rFonts w:ascii="Times New Roman" w:hAnsi="Times New Roman" w:cs="Times New Roman"/>
          <w:sz w:val="24"/>
          <w:lang w:val="sr-Cyrl-RS"/>
        </w:rPr>
        <w:t>е</w:t>
      </w:r>
      <w:r w:rsidR="00F95E4E">
        <w:rPr>
          <w:rFonts w:ascii="Times New Roman" w:hAnsi="Times New Roman" w:cs="Times New Roman"/>
          <w:sz w:val="24"/>
          <w:lang w:val="sr-Cyrl-RS"/>
        </w:rPr>
        <w:t xml:space="preserve"> </w:t>
      </w:r>
      <w:r>
        <w:rPr>
          <w:rFonts w:ascii="Times New Roman" w:hAnsi="Times New Roman" w:cs="Times New Roman"/>
          <w:sz w:val="24"/>
          <w:lang w:val="sr-Cyrl-RS"/>
        </w:rPr>
        <w:t>плашили да не изгубе своју круну и власт управо јер су чули погрешне представе о Исусу Христу. Касније, због оваквих погледа, развиће се ситуацја када римски цареви неће бити благонаклони хришћанима и где ће желети да угуше хришћанство и све оне који следе учење Исуса Христа. Морамо подвући и важну чињеницу да први век је време које је обележено влашћу римског царства на челу са царем. Цар је био многобожац, веровао је у више богова, а римски богови били су заштитници римског царства. Појава хришћанства у таквом контексту и околностима није одговарала римском цару и његовом народу, јер хришћанско учење је сасвим нешто ново и говори о Богу кога је у п</w:t>
      </w:r>
      <w:r w:rsidR="00B56C57">
        <w:rPr>
          <w:rFonts w:ascii="Times New Roman" w:hAnsi="Times New Roman" w:cs="Times New Roman"/>
          <w:sz w:val="24"/>
          <w:lang w:val="sr-Cyrl-RS"/>
        </w:rPr>
        <w:t>отпун</w:t>
      </w:r>
      <w:r w:rsidR="00F95E4E">
        <w:rPr>
          <w:rFonts w:ascii="Times New Roman" w:hAnsi="Times New Roman" w:cs="Times New Roman"/>
          <w:sz w:val="24"/>
          <w:lang w:val="sr-Cyrl-RS"/>
        </w:rPr>
        <w:t>о</w:t>
      </w:r>
      <w:r w:rsidR="00B56C57">
        <w:rPr>
          <w:rFonts w:ascii="Times New Roman" w:hAnsi="Times New Roman" w:cs="Times New Roman"/>
          <w:sz w:val="24"/>
          <w:lang w:val="sr-Cyrl-RS"/>
        </w:rPr>
        <w:t xml:space="preserve">сти објавио Исус Христос. Из тог разлога други век, као и трећи са првом половином четвртог века, биће веома тежак период за хришћане, јер римска власт у њима види противнике римског </w:t>
      </w:r>
      <w:r w:rsidR="00B56C57">
        <w:rPr>
          <w:rFonts w:ascii="Times New Roman" w:hAnsi="Times New Roman" w:cs="Times New Roman"/>
          <w:sz w:val="24"/>
          <w:lang w:val="sr-Cyrl-RS"/>
        </w:rPr>
        <w:lastRenderedPageBreak/>
        <w:t>режима, религије и цара. Почев од цара Нерона, па на даље, хришћани трпе страшна страдања која се могу о</w:t>
      </w:r>
      <w:r w:rsidR="000D032A">
        <w:rPr>
          <w:rFonts w:ascii="Times New Roman" w:hAnsi="Times New Roman" w:cs="Times New Roman"/>
          <w:sz w:val="24"/>
          <w:lang w:val="sr-Cyrl-RS"/>
        </w:rPr>
        <w:t>писати речима-ПРОГОНИ ХРИШЋАНА.</w:t>
      </w:r>
    </w:p>
    <w:p w:rsidR="00F95E4E" w:rsidRDefault="000D032A" w:rsidP="00206EF8">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ab/>
      </w:r>
      <w:r>
        <w:rPr>
          <w:rFonts w:ascii="Times New Roman" w:hAnsi="Times New Roman" w:cs="Times New Roman"/>
          <w:sz w:val="24"/>
          <w:lang w:val="sr-Cyrl-RS"/>
        </w:rPr>
        <w:tab/>
      </w:r>
      <w:r>
        <w:rPr>
          <w:rFonts w:ascii="Times New Roman" w:hAnsi="Times New Roman" w:cs="Times New Roman"/>
          <w:sz w:val="24"/>
          <w:lang w:val="sr-Cyrl-RS"/>
        </w:rPr>
        <w:tab/>
      </w:r>
      <w:r w:rsidR="00F95E4E">
        <w:rPr>
          <w:rFonts w:ascii="Times New Roman" w:hAnsi="Times New Roman" w:cs="Times New Roman"/>
          <w:noProof/>
          <w:sz w:val="24"/>
        </w:rPr>
        <mc:AlternateContent>
          <mc:Choice Requires="wps">
            <w:drawing>
              <wp:anchor distT="0" distB="0" distL="114300" distR="114300" simplePos="0" relativeHeight="251665408" behindDoc="0" locked="0" layoutInCell="1" allowOverlap="1" wp14:anchorId="13A24910" wp14:editId="53D99539">
                <wp:simplePos x="0" y="0"/>
                <wp:positionH relativeFrom="column">
                  <wp:posOffset>76200</wp:posOffset>
                </wp:positionH>
                <wp:positionV relativeFrom="paragraph">
                  <wp:posOffset>77470</wp:posOffset>
                </wp:positionV>
                <wp:extent cx="6343650" cy="6467475"/>
                <wp:effectExtent l="0" t="0" r="19050" b="28575"/>
                <wp:wrapNone/>
                <wp:docPr id="7" name="Rounded Rectangle 7"/>
                <wp:cNvGraphicFramePr/>
                <a:graphic xmlns:a="http://schemas.openxmlformats.org/drawingml/2006/main">
                  <a:graphicData uri="http://schemas.microsoft.com/office/word/2010/wordprocessingShape">
                    <wps:wsp>
                      <wps:cNvSpPr/>
                      <wps:spPr>
                        <a:xfrm>
                          <a:off x="0" y="0"/>
                          <a:ext cx="6343650" cy="6467475"/>
                        </a:xfrm>
                        <a:prstGeom prst="roundRect">
                          <a:avLst/>
                        </a:prstGeom>
                      </wps:spPr>
                      <wps:style>
                        <a:lnRef idx="1">
                          <a:schemeClr val="accent4"/>
                        </a:lnRef>
                        <a:fillRef idx="2">
                          <a:schemeClr val="accent4"/>
                        </a:fillRef>
                        <a:effectRef idx="1">
                          <a:schemeClr val="accent4"/>
                        </a:effectRef>
                        <a:fontRef idx="minor">
                          <a:schemeClr val="dk1"/>
                        </a:fontRef>
                      </wps:style>
                      <wps:txbx>
                        <w:txbxContent>
                          <w:p w:rsidR="00F95E4E" w:rsidRDefault="00F95E4E" w:rsidP="00F95E4E">
                            <w:pPr>
                              <w:jc w:val="both"/>
                              <w:rPr>
                                <w:rFonts w:ascii="Times New Roman" w:hAnsi="Times New Roman" w:cs="Times New Roman"/>
                                <w:sz w:val="28"/>
                                <w:lang w:val="sr-Cyrl-RS"/>
                              </w:rPr>
                            </w:pPr>
                            <w:r w:rsidRPr="00F95E4E">
                              <w:rPr>
                                <w:rFonts w:ascii="Times New Roman" w:hAnsi="Times New Roman" w:cs="Times New Roman"/>
                                <w:sz w:val="28"/>
                                <w:highlight w:val="yellow"/>
                                <w:lang w:val="sr-Cyrl-RS"/>
                              </w:rPr>
                              <w:t>Општа информисаност</w:t>
                            </w:r>
                          </w:p>
                          <w:p w:rsidR="00F95E4E" w:rsidRDefault="00F95E4E" w:rsidP="00F95E4E">
                            <w:pPr>
                              <w:jc w:val="both"/>
                              <w:rPr>
                                <w:rFonts w:ascii="Times New Roman" w:hAnsi="Times New Roman" w:cs="Times New Roman"/>
                                <w:sz w:val="24"/>
                                <w:lang w:val="sr-Cyrl-RS"/>
                              </w:rPr>
                            </w:pPr>
                            <w:r>
                              <w:rPr>
                                <w:rFonts w:ascii="Times New Roman" w:hAnsi="Times New Roman" w:cs="Times New Roman"/>
                                <w:sz w:val="24"/>
                                <w:lang w:val="sr-Cyrl-RS"/>
                              </w:rPr>
                              <w:t xml:space="preserve">Људи су, организујући свој живот, још </w:t>
                            </w:r>
                            <w:r w:rsidR="00831C66">
                              <w:rPr>
                                <w:rFonts w:ascii="Times New Roman" w:hAnsi="Times New Roman" w:cs="Times New Roman"/>
                                <w:sz w:val="24"/>
                                <w:lang w:val="sr-Cyrl-RS"/>
                              </w:rPr>
                              <w:t xml:space="preserve">од давнина осмислили рачунање времена. У историји је познато да су стари Вавилоњани барем 4000 година пре Христа имали календар заснован на месечевим менама, и годину од 12 месеци са по тридесет дана. Како им је у том рачунању времена годишње недостајало по око пет дана, за сваку четврту годину увели су тринаести месец од 25 дана. Они су у календар увели и седмице. </w:t>
                            </w:r>
                          </w:p>
                          <w:p w:rsidR="00831C66" w:rsidRDefault="00831C66" w:rsidP="00F95E4E">
                            <w:pPr>
                              <w:jc w:val="both"/>
                              <w:rPr>
                                <w:rFonts w:ascii="Times New Roman" w:hAnsi="Times New Roman" w:cs="Times New Roman"/>
                                <w:sz w:val="24"/>
                                <w:lang w:val="sr-Cyrl-RS"/>
                              </w:rPr>
                            </w:pPr>
                            <w:r>
                              <w:rPr>
                                <w:rFonts w:ascii="Times New Roman" w:hAnsi="Times New Roman" w:cs="Times New Roman"/>
                                <w:sz w:val="24"/>
                                <w:lang w:val="sr-Cyrl-RS"/>
                              </w:rPr>
                              <w:t xml:space="preserve">Стари Римљани су имали свој календар, који је реформисан 46.године пре Христа, у време владавине цара Јулија Цезара, по коме је добио име. Творац јулијанског календара је грчки астроном из Александрије, Сосиген. На Првом васељенском сабору у Никеји, 325.године, Хришћанска црква га је прихватила за свој званични календар. </w:t>
                            </w:r>
                          </w:p>
                          <w:p w:rsidR="00780504" w:rsidRDefault="00780504" w:rsidP="00F95E4E">
                            <w:pPr>
                              <w:jc w:val="both"/>
                              <w:rPr>
                                <w:rFonts w:ascii="Times New Roman" w:hAnsi="Times New Roman" w:cs="Times New Roman"/>
                                <w:sz w:val="24"/>
                                <w:lang w:val="sr-Cyrl-RS"/>
                              </w:rPr>
                            </w:pPr>
                            <w:r>
                              <w:rPr>
                                <w:rFonts w:ascii="Times New Roman" w:hAnsi="Times New Roman" w:cs="Times New Roman"/>
                                <w:sz w:val="24"/>
                                <w:lang w:val="sr-Cyrl-RS"/>
                              </w:rPr>
                              <w:t xml:space="preserve">Данас је најкоришћенији календар у свету онај који и ми користимо у свакодневном животу, а којег називамо </w:t>
                            </w:r>
                            <w:r>
                              <w:rPr>
                                <w:rFonts w:ascii="Times New Roman" w:hAnsi="Times New Roman" w:cs="Times New Roman"/>
                                <w:i/>
                                <w:sz w:val="24"/>
                                <w:lang w:val="sr-Cyrl-RS"/>
                              </w:rPr>
                              <w:t xml:space="preserve">НОВИМ. </w:t>
                            </w:r>
                            <w:r>
                              <w:rPr>
                                <w:rFonts w:ascii="Times New Roman" w:hAnsi="Times New Roman" w:cs="Times New Roman"/>
                                <w:sz w:val="24"/>
                                <w:lang w:val="sr-Cyrl-RS"/>
                              </w:rPr>
                              <w:t xml:space="preserve">То је грегоријански календар који је добио име по римском папи Гргуру </w:t>
                            </w:r>
                            <w:r>
                              <w:rPr>
                                <w:rFonts w:ascii="Times New Roman" w:hAnsi="Times New Roman" w:cs="Times New Roman"/>
                                <w:sz w:val="24"/>
                              </w:rPr>
                              <w:t xml:space="preserve">XIII, </w:t>
                            </w:r>
                            <w:r>
                              <w:rPr>
                                <w:rFonts w:ascii="Times New Roman" w:hAnsi="Times New Roman" w:cs="Times New Roman"/>
                                <w:sz w:val="24"/>
                                <w:lang w:val="sr-Cyrl-RS"/>
                              </w:rPr>
                              <w:t>који га је озваничио 1582.године. Његов творац је астроном из Напуља, Луиђи Лилио. Грегоријански календар је исправљен јулијански, којег данас називамо „старим.“ Нови календар је астрономски тачнији од старог, али и од њега постоји тачнији.</w:t>
                            </w:r>
                          </w:p>
                          <w:p w:rsidR="00780504" w:rsidRPr="00780504" w:rsidRDefault="000D032A" w:rsidP="00F95E4E">
                            <w:pPr>
                              <w:jc w:val="both"/>
                              <w:rPr>
                                <w:rFonts w:ascii="Times New Roman" w:hAnsi="Times New Roman" w:cs="Times New Roman"/>
                                <w:sz w:val="24"/>
                                <w:lang w:val="sr-Cyrl-RS"/>
                              </w:rPr>
                            </w:pPr>
                            <w:r>
                              <w:rPr>
                                <w:rFonts w:ascii="Times New Roman" w:hAnsi="Times New Roman" w:cs="Times New Roman"/>
                                <w:sz w:val="24"/>
                                <w:lang w:val="sr-Cyrl-RS"/>
                              </w:rPr>
                              <w:t xml:space="preserve">Најтачнији календар у свету је календар Милутина Миланковића, чувеног српског професора, академика, грађевинског инжињера, математичара, астронома, и физичара.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3A24910" id="Rounded Rectangle 7" o:spid="_x0000_s1026" style="position:absolute;left:0;text-align:left;margin-left:6pt;margin-top:6.1pt;width:499.5pt;height:509.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wfJbQIAAC8FAAAOAAAAZHJzL2Uyb0RvYy54bWysVN9P2zAQfp+0/8Hy+0hbQssqUlSBmCYh&#10;qICJZ9ex22iOzzu7Tbq/fmcnDYghbZr24vhyv7/7zheXbW3YXqGvwBZ8fDLiTFkJZWU3Bf/2dPPp&#10;nDMfhC2FAasKflCeXy4+frho3FxNYAumVMgoiPXzxhV8G4KbZ5mXW1ULfwJOWVJqwFoEEnGTlSga&#10;il6bbDIaTbMGsHQIUnlPf687JV+k+ForGe619iowU3CqLaQT07mOZ7a4EPMNCretZF+G+IcqalFZ&#10;SjqEuhZBsB1Wv4WqK4ngQYcTCXUGWldSpR6om/HoTTePW+FU6oXA8W6Ayf+/sPJuv0JWlQWfcWZF&#10;TSN6gJ0tVckeCDxhN0axWYSpcX5O1o9uhb3k6Rp7bjXW8UvdsDZBexigVW1gkn5OT/PT6RlNQJJu&#10;mk9n+ewsRs1e3B368EVBzeKl4BjLiDUkXMX+1ofO/mhHzrGmrop0CwejYiHGPihNTVHecfJOdFJX&#10;BtleEBGElMqGvM+frKObrowZHCd/duzto6tKVBuc/yLr4JEygw2Dc11ZwPeyl9/Hfcm6sz8i0PUd&#10;IQjtuu2ns4byQKNF6DjvnbypCNhb4cNKIJGchkGLG+7p0AaagkN/42wL+PO9/9GeuEdazhpamoL7&#10;HzuBijPz1RIrP4/zPG5ZEvKz2YQEfK1Zv9bYXX0FNI4xPRFOpmu0D+Z41Qj1M+33MmYllbCSchdc&#10;BjwKV6FbZnohpFoukxltlhPh1j46eSRA5MxT+yzQ9ewKRMw7OC6YmL/hV2cbR2NhuQugq0S+CHGH&#10;aw89bWXicP+CxLV/LSerl3du8QsAAP//AwBQSwMEFAAGAAgAAAAhAFUwT0jdAAAACwEAAA8AAABk&#10;cnMvZG93bnJldi54bWxMT01PwzAMvSPxHyIjcUFb0iJgKk0nNJiQ2Ikx7Zw1oSkkTtVkbfn3uCc4&#10;2c/Peh/levKODaaPbUAJ2VIAM1gH3WIj4fCxXayAxaRQKxfQSPgxEdbV5UWpCh1GfDfDPjWMRDAW&#10;SoJNqSs4j7U1XsVl6AwS9xl6rxLBvuG6VyOJe8dzIe65Vy2Sg1Wd2VhTf+/PXsJxGDdfeXN3PLi3&#10;55ud3b5mLx6lvL6anh6BJTOlv2eY41N0qCjTKZxRR+YI51QlzTMHNvMiy+hymrdb8QC8Kvn/DtUv&#10;AAAA//8DAFBLAQItABQABgAIAAAAIQC2gziS/gAAAOEBAAATAAAAAAAAAAAAAAAAAAAAAABbQ29u&#10;dGVudF9UeXBlc10ueG1sUEsBAi0AFAAGAAgAAAAhADj9If/WAAAAlAEAAAsAAAAAAAAAAAAAAAAA&#10;LwEAAF9yZWxzLy5yZWxzUEsBAi0AFAAGAAgAAAAhAN2zB8ltAgAALwUAAA4AAAAAAAAAAAAAAAAA&#10;LgIAAGRycy9lMm9Eb2MueG1sUEsBAi0AFAAGAAgAAAAhAFUwT0jdAAAACwEAAA8AAAAAAAAAAAAA&#10;AAAAxwQAAGRycy9kb3ducmV2LnhtbFBLBQYAAAAABAAEAPMAAADRBQAAAAA=&#10;" fillcolor="#ffd555 [2167]" strokecolor="#ffc000 [3207]" strokeweight=".5pt">
                <v:fill color2="#ffcc31 [2615]" rotate="t" colors="0 #ffdd9c;.5 #ffd78e;1 #ffd479" focus="100%" type="gradient">
                  <o:fill v:ext="view" type="gradientUnscaled"/>
                </v:fill>
                <v:stroke joinstyle="miter"/>
                <v:textbox>
                  <w:txbxContent>
                    <w:p w:rsidR="00F95E4E" w:rsidRDefault="00F95E4E" w:rsidP="00F95E4E">
                      <w:pPr>
                        <w:jc w:val="both"/>
                        <w:rPr>
                          <w:rFonts w:ascii="Times New Roman" w:hAnsi="Times New Roman" w:cs="Times New Roman"/>
                          <w:sz w:val="28"/>
                          <w:lang w:val="sr-Cyrl-RS"/>
                        </w:rPr>
                      </w:pPr>
                      <w:r w:rsidRPr="00F95E4E">
                        <w:rPr>
                          <w:rFonts w:ascii="Times New Roman" w:hAnsi="Times New Roman" w:cs="Times New Roman"/>
                          <w:sz w:val="28"/>
                          <w:highlight w:val="yellow"/>
                          <w:lang w:val="sr-Cyrl-RS"/>
                        </w:rPr>
                        <w:t>Општа информисаност</w:t>
                      </w:r>
                    </w:p>
                    <w:p w:rsidR="00F95E4E" w:rsidRDefault="00F95E4E" w:rsidP="00F95E4E">
                      <w:pPr>
                        <w:jc w:val="both"/>
                        <w:rPr>
                          <w:rFonts w:ascii="Times New Roman" w:hAnsi="Times New Roman" w:cs="Times New Roman"/>
                          <w:sz w:val="24"/>
                          <w:lang w:val="sr-Cyrl-RS"/>
                        </w:rPr>
                      </w:pPr>
                      <w:r>
                        <w:rPr>
                          <w:rFonts w:ascii="Times New Roman" w:hAnsi="Times New Roman" w:cs="Times New Roman"/>
                          <w:sz w:val="24"/>
                          <w:lang w:val="sr-Cyrl-RS"/>
                        </w:rPr>
                        <w:t xml:space="preserve">Људи су, организујући свој живот, још </w:t>
                      </w:r>
                      <w:r w:rsidR="00831C66">
                        <w:rPr>
                          <w:rFonts w:ascii="Times New Roman" w:hAnsi="Times New Roman" w:cs="Times New Roman"/>
                          <w:sz w:val="24"/>
                          <w:lang w:val="sr-Cyrl-RS"/>
                        </w:rPr>
                        <w:t xml:space="preserve">од давнина осмислили рачунање времена. У историји је познато да су стари Вавилоњани барем 4000 година пре Христа имали календар заснован на месечевим менама, и годину од 12 месеци са по тридесет дана. Како им је у том рачунању времена годишње недостајало по око пет дана, за сваку четврту годину увели су тринаести месец од 25 дана. Они су у календар увели и седмице. </w:t>
                      </w:r>
                    </w:p>
                    <w:p w:rsidR="00831C66" w:rsidRDefault="00831C66" w:rsidP="00F95E4E">
                      <w:pPr>
                        <w:jc w:val="both"/>
                        <w:rPr>
                          <w:rFonts w:ascii="Times New Roman" w:hAnsi="Times New Roman" w:cs="Times New Roman"/>
                          <w:sz w:val="24"/>
                          <w:lang w:val="sr-Cyrl-RS"/>
                        </w:rPr>
                      </w:pPr>
                      <w:r>
                        <w:rPr>
                          <w:rFonts w:ascii="Times New Roman" w:hAnsi="Times New Roman" w:cs="Times New Roman"/>
                          <w:sz w:val="24"/>
                          <w:lang w:val="sr-Cyrl-RS"/>
                        </w:rPr>
                        <w:t xml:space="preserve">Стари Римљани су имали свој календар, који је реформисан 46.године пре Христа, у време владавине цара Јулија Цезара, по коме је добио име. Творац јулијанског календара је грчки астроном из Александрије, Сосиген. На Првом васељенском сабору у Никеји, 325.године, Хришћанска црква га је прихватила за свој званични календар. </w:t>
                      </w:r>
                    </w:p>
                    <w:p w:rsidR="00780504" w:rsidRDefault="00780504" w:rsidP="00F95E4E">
                      <w:pPr>
                        <w:jc w:val="both"/>
                        <w:rPr>
                          <w:rFonts w:ascii="Times New Roman" w:hAnsi="Times New Roman" w:cs="Times New Roman"/>
                          <w:sz w:val="24"/>
                          <w:lang w:val="sr-Cyrl-RS"/>
                        </w:rPr>
                      </w:pPr>
                      <w:r>
                        <w:rPr>
                          <w:rFonts w:ascii="Times New Roman" w:hAnsi="Times New Roman" w:cs="Times New Roman"/>
                          <w:sz w:val="24"/>
                          <w:lang w:val="sr-Cyrl-RS"/>
                        </w:rPr>
                        <w:t xml:space="preserve">Данас је најкоришћенији календар у свету онај који и ми користимо у свакодневном животу, а којег називамо </w:t>
                      </w:r>
                      <w:r>
                        <w:rPr>
                          <w:rFonts w:ascii="Times New Roman" w:hAnsi="Times New Roman" w:cs="Times New Roman"/>
                          <w:i/>
                          <w:sz w:val="24"/>
                          <w:lang w:val="sr-Cyrl-RS"/>
                        </w:rPr>
                        <w:t xml:space="preserve">НОВИМ. </w:t>
                      </w:r>
                      <w:r>
                        <w:rPr>
                          <w:rFonts w:ascii="Times New Roman" w:hAnsi="Times New Roman" w:cs="Times New Roman"/>
                          <w:sz w:val="24"/>
                          <w:lang w:val="sr-Cyrl-RS"/>
                        </w:rPr>
                        <w:t xml:space="preserve">То је грегоријански календар који је добио име по римском папи Гргуру </w:t>
                      </w:r>
                      <w:r>
                        <w:rPr>
                          <w:rFonts w:ascii="Times New Roman" w:hAnsi="Times New Roman" w:cs="Times New Roman"/>
                          <w:sz w:val="24"/>
                        </w:rPr>
                        <w:t xml:space="preserve">XIII, </w:t>
                      </w:r>
                      <w:r>
                        <w:rPr>
                          <w:rFonts w:ascii="Times New Roman" w:hAnsi="Times New Roman" w:cs="Times New Roman"/>
                          <w:sz w:val="24"/>
                          <w:lang w:val="sr-Cyrl-RS"/>
                        </w:rPr>
                        <w:t>који га је озваничио 1582.године. Његов творац је астроном из Напуља, Луиђи Лилио. Грегоријански календар је исправљен јулијански, којег данас називамо „старим.“ Нови календар је астрономски тачнији од старог, али и од њега постоји тачнији.</w:t>
                      </w:r>
                    </w:p>
                    <w:p w:rsidR="00780504" w:rsidRPr="00780504" w:rsidRDefault="000D032A" w:rsidP="00F95E4E">
                      <w:pPr>
                        <w:jc w:val="both"/>
                        <w:rPr>
                          <w:rFonts w:ascii="Times New Roman" w:hAnsi="Times New Roman" w:cs="Times New Roman"/>
                          <w:sz w:val="24"/>
                          <w:lang w:val="sr-Cyrl-RS"/>
                        </w:rPr>
                      </w:pPr>
                      <w:r>
                        <w:rPr>
                          <w:rFonts w:ascii="Times New Roman" w:hAnsi="Times New Roman" w:cs="Times New Roman"/>
                          <w:sz w:val="24"/>
                          <w:lang w:val="sr-Cyrl-RS"/>
                        </w:rPr>
                        <w:t xml:space="preserve">Најтачнији календар у свету је календар Милутина Миланковића, чувеног српског професора, академика, грађевинског инжињера, математичара, астронома, и физичара. </w:t>
                      </w:r>
                    </w:p>
                  </w:txbxContent>
                </v:textbox>
              </v:roundrect>
            </w:pict>
          </mc:Fallback>
        </mc:AlternateContent>
      </w:r>
      <w:r w:rsidR="00BF5E5F">
        <w:rPr>
          <w:rFonts w:ascii="Times New Roman" w:hAnsi="Times New Roman" w:cs="Times New Roman"/>
          <w:sz w:val="24"/>
          <w:lang w:val="sr-Cyrl-RS"/>
        </w:rPr>
        <w:tab/>
      </w:r>
      <w:r w:rsidR="00BF5E5F">
        <w:rPr>
          <w:rFonts w:ascii="Times New Roman" w:hAnsi="Times New Roman" w:cs="Times New Roman"/>
          <w:sz w:val="24"/>
          <w:lang w:val="sr-Cyrl-RS"/>
        </w:rPr>
        <w:tab/>
      </w:r>
      <w:r w:rsidR="00BF5E5F">
        <w:rPr>
          <w:rFonts w:ascii="Times New Roman" w:hAnsi="Times New Roman" w:cs="Times New Roman"/>
          <w:sz w:val="24"/>
          <w:lang w:val="sr-Cyrl-RS"/>
        </w:rPr>
        <w:tab/>
      </w:r>
      <w:r w:rsidR="00BF5E5F">
        <w:rPr>
          <w:rFonts w:ascii="Times New Roman" w:hAnsi="Times New Roman" w:cs="Times New Roman"/>
          <w:sz w:val="24"/>
          <w:lang w:val="sr-Cyrl-RS"/>
        </w:rPr>
        <w:tab/>
      </w:r>
    </w:p>
    <w:p w:rsidR="00BF5E5F" w:rsidRDefault="00BF5E5F" w:rsidP="00206EF8">
      <w:pPr>
        <w:spacing w:line="360" w:lineRule="auto"/>
        <w:jc w:val="both"/>
        <w:rPr>
          <w:rFonts w:ascii="Times New Roman" w:hAnsi="Times New Roman" w:cs="Times New Roman"/>
          <w:sz w:val="24"/>
          <w:lang w:val="sr-Cyrl-RS"/>
        </w:rPr>
      </w:pPr>
    </w:p>
    <w:p w:rsidR="00BF5E5F" w:rsidRDefault="00BF5E5F" w:rsidP="00206EF8">
      <w:pPr>
        <w:spacing w:line="360" w:lineRule="auto"/>
        <w:jc w:val="both"/>
        <w:rPr>
          <w:rFonts w:ascii="Times New Roman" w:hAnsi="Times New Roman" w:cs="Times New Roman"/>
          <w:sz w:val="24"/>
          <w:lang w:val="sr-Cyrl-RS"/>
        </w:rPr>
      </w:pPr>
    </w:p>
    <w:p w:rsidR="00BF5E5F" w:rsidRDefault="00BF5E5F" w:rsidP="00206EF8">
      <w:pPr>
        <w:spacing w:line="360" w:lineRule="auto"/>
        <w:jc w:val="both"/>
        <w:rPr>
          <w:rFonts w:ascii="Times New Roman" w:hAnsi="Times New Roman" w:cs="Times New Roman"/>
          <w:sz w:val="24"/>
          <w:lang w:val="sr-Cyrl-RS"/>
        </w:rPr>
      </w:pPr>
    </w:p>
    <w:p w:rsidR="00BF5E5F" w:rsidRDefault="00BF5E5F" w:rsidP="00206EF8">
      <w:pPr>
        <w:spacing w:line="360" w:lineRule="auto"/>
        <w:jc w:val="both"/>
        <w:rPr>
          <w:rFonts w:ascii="Times New Roman" w:hAnsi="Times New Roman" w:cs="Times New Roman"/>
          <w:sz w:val="24"/>
          <w:lang w:val="sr-Cyrl-RS"/>
        </w:rPr>
      </w:pPr>
    </w:p>
    <w:p w:rsidR="00BF5E5F" w:rsidRDefault="00BF5E5F" w:rsidP="00206EF8">
      <w:pPr>
        <w:spacing w:line="360" w:lineRule="auto"/>
        <w:jc w:val="both"/>
        <w:rPr>
          <w:rFonts w:ascii="Times New Roman" w:hAnsi="Times New Roman" w:cs="Times New Roman"/>
          <w:sz w:val="24"/>
          <w:lang w:val="sr-Cyrl-RS"/>
        </w:rPr>
      </w:pPr>
    </w:p>
    <w:p w:rsidR="00BF5E5F" w:rsidRDefault="00BF5E5F" w:rsidP="00206EF8">
      <w:pPr>
        <w:spacing w:line="360" w:lineRule="auto"/>
        <w:jc w:val="both"/>
        <w:rPr>
          <w:rFonts w:ascii="Times New Roman" w:hAnsi="Times New Roman" w:cs="Times New Roman"/>
          <w:sz w:val="24"/>
          <w:lang w:val="sr-Cyrl-RS"/>
        </w:rPr>
      </w:pPr>
    </w:p>
    <w:p w:rsidR="00BF5E5F" w:rsidRDefault="00BF5E5F" w:rsidP="00206EF8">
      <w:pPr>
        <w:spacing w:line="360" w:lineRule="auto"/>
        <w:jc w:val="both"/>
        <w:rPr>
          <w:rFonts w:ascii="Times New Roman" w:hAnsi="Times New Roman" w:cs="Times New Roman"/>
          <w:sz w:val="24"/>
          <w:lang w:val="sr-Cyrl-RS"/>
        </w:rPr>
      </w:pPr>
    </w:p>
    <w:p w:rsidR="00BF5E5F" w:rsidRDefault="00BF5E5F" w:rsidP="00206EF8">
      <w:pPr>
        <w:spacing w:line="360" w:lineRule="auto"/>
        <w:jc w:val="both"/>
        <w:rPr>
          <w:rFonts w:ascii="Times New Roman" w:hAnsi="Times New Roman" w:cs="Times New Roman"/>
          <w:sz w:val="24"/>
          <w:lang w:val="sr-Cyrl-RS"/>
        </w:rPr>
      </w:pPr>
    </w:p>
    <w:p w:rsidR="00BF5E5F" w:rsidRDefault="00BF5E5F" w:rsidP="00206EF8">
      <w:pPr>
        <w:spacing w:line="360" w:lineRule="auto"/>
        <w:jc w:val="both"/>
        <w:rPr>
          <w:rFonts w:ascii="Times New Roman" w:hAnsi="Times New Roman" w:cs="Times New Roman"/>
          <w:sz w:val="24"/>
          <w:lang w:val="sr-Cyrl-RS"/>
        </w:rPr>
      </w:pPr>
    </w:p>
    <w:p w:rsidR="00BF5E5F" w:rsidRDefault="00BF5E5F" w:rsidP="00206EF8">
      <w:pPr>
        <w:spacing w:line="360" w:lineRule="auto"/>
        <w:jc w:val="both"/>
        <w:rPr>
          <w:rFonts w:ascii="Times New Roman" w:hAnsi="Times New Roman" w:cs="Times New Roman"/>
          <w:sz w:val="24"/>
          <w:lang w:val="sr-Cyrl-RS"/>
        </w:rPr>
      </w:pPr>
    </w:p>
    <w:p w:rsidR="00BF5E5F" w:rsidRDefault="00BF5E5F" w:rsidP="00206EF8">
      <w:pPr>
        <w:spacing w:line="360" w:lineRule="auto"/>
        <w:jc w:val="both"/>
        <w:rPr>
          <w:rFonts w:ascii="Times New Roman" w:hAnsi="Times New Roman" w:cs="Times New Roman"/>
          <w:sz w:val="24"/>
          <w:lang w:val="sr-Cyrl-RS"/>
        </w:rPr>
      </w:pPr>
    </w:p>
    <w:p w:rsidR="00BF5E5F" w:rsidRDefault="00BF5E5F" w:rsidP="00206EF8">
      <w:pPr>
        <w:spacing w:line="360" w:lineRule="auto"/>
        <w:jc w:val="both"/>
        <w:rPr>
          <w:rFonts w:ascii="Times New Roman" w:hAnsi="Times New Roman" w:cs="Times New Roman"/>
          <w:sz w:val="24"/>
          <w:lang w:val="sr-Cyrl-RS"/>
        </w:rPr>
      </w:pPr>
    </w:p>
    <w:p w:rsidR="00BF5E5F" w:rsidRDefault="00BF5E5F" w:rsidP="00206EF8">
      <w:pPr>
        <w:spacing w:line="360" w:lineRule="auto"/>
        <w:jc w:val="both"/>
        <w:rPr>
          <w:rFonts w:ascii="Times New Roman" w:hAnsi="Times New Roman" w:cs="Times New Roman"/>
          <w:sz w:val="24"/>
          <w:lang w:val="sr-Cyrl-RS"/>
        </w:rPr>
      </w:pPr>
    </w:p>
    <w:p w:rsidR="00BF5E5F" w:rsidRDefault="00BF5E5F" w:rsidP="00206EF8">
      <w:pPr>
        <w:spacing w:line="360" w:lineRule="auto"/>
        <w:jc w:val="both"/>
        <w:rPr>
          <w:rFonts w:ascii="Times New Roman" w:hAnsi="Times New Roman" w:cs="Times New Roman"/>
          <w:sz w:val="24"/>
          <w:lang w:val="sr-Cyrl-RS"/>
        </w:rPr>
      </w:pPr>
    </w:p>
    <w:p w:rsidR="00BF5E5F" w:rsidRDefault="00BF5E5F" w:rsidP="00206EF8">
      <w:pPr>
        <w:spacing w:line="360" w:lineRule="auto"/>
        <w:jc w:val="both"/>
        <w:rPr>
          <w:rFonts w:ascii="Times New Roman" w:hAnsi="Times New Roman" w:cs="Times New Roman"/>
          <w:sz w:val="24"/>
          <w:lang w:val="sr-Cyrl-RS"/>
        </w:rPr>
      </w:pPr>
    </w:p>
    <w:p w:rsidR="00BF5E5F" w:rsidRDefault="00BF5E5F" w:rsidP="00206EF8">
      <w:pPr>
        <w:spacing w:line="360" w:lineRule="auto"/>
        <w:jc w:val="both"/>
        <w:rPr>
          <w:rFonts w:ascii="Times New Roman" w:hAnsi="Times New Roman" w:cs="Times New Roman"/>
          <w:sz w:val="24"/>
          <w:lang w:val="sr-Cyrl-RS"/>
        </w:rPr>
      </w:pPr>
    </w:p>
    <w:p w:rsidR="00BF5E5F" w:rsidRDefault="00BF5E5F" w:rsidP="00206EF8">
      <w:pPr>
        <w:spacing w:line="360" w:lineRule="auto"/>
        <w:jc w:val="both"/>
        <w:rPr>
          <w:rFonts w:ascii="Times New Roman" w:hAnsi="Times New Roman" w:cs="Times New Roman"/>
          <w:sz w:val="24"/>
          <w:lang w:val="sr-Cyrl-RS"/>
        </w:rPr>
      </w:pPr>
    </w:p>
    <w:p w:rsidR="00BF5E5F" w:rsidRDefault="00BF5E5F" w:rsidP="00206EF8">
      <w:pPr>
        <w:spacing w:line="360" w:lineRule="auto"/>
        <w:jc w:val="both"/>
        <w:rPr>
          <w:rFonts w:ascii="Times New Roman" w:hAnsi="Times New Roman" w:cs="Times New Roman"/>
          <w:sz w:val="24"/>
          <w:lang w:val="sr-Cyrl-RS"/>
        </w:rPr>
      </w:pPr>
    </w:p>
    <w:p w:rsidR="00BF5E5F" w:rsidRDefault="00BF5E5F" w:rsidP="00206EF8">
      <w:pPr>
        <w:spacing w:line="360" w:lineRule="auto"/>
        <w:jc w:val="both"/>
        <w:rPr>
          <w:rFonts w:ascii="Times New Roman" w:hAnsi="Times New Roman" w:cs="Times New Roman"/>
          <w:sz w:val="24"/>
          <w:lang w:val="sr-Cyrl-RS"/>
        </w:rPr>
      </w:pPr>
    </w:p>
    <w:p w:rsidR="00BF5E5F" w:rsidRDefault="00BF5E5F" w:rsidP="00206EF8">
      <w:pPr>
        <w:spacing w:line="360" w:lineRule="auto"/>
        <w:jc w:val="both"/>
        <w:rPr>
          <w:rFonts w:ascii="Times New Roman" w:hAnsi="Times New Roman" w:cs="Times New Roman"/>
          <w:sz w:val="24"/>
          <w:lang w:val="sr-Cyrl-RS"/>
        </w:rPr>
      </w:pPr>
    </w:p>
    <w:p w:rsidR="00BF5E5F" w:rsidRDefault="00BF5E5F" w:rsidP="00206EF8">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lastRenderedPageBreak/>
        <w:t xml:space="preserve">Епоха гоњења хришћанске Цркве трајала је у прва три века њене историје, до 313.године. Римска власт је углавном била трпељива </w:t>
      </w:r>
      <w:r w:rsidR="00025FE7">
        <w:rPr>
          <w:rFonts w:ascii="Times New Roman" w:hAnsi="Times New Roman" w:cs="Times New Roman"/>
          <w:sz w:val="24"/>
          <w:lang w:val="sr-Cyrl-RS"/>
        </w:rPr>
        <w:t xml:space="preserve">према страним религијама које нису представљале опасност за поредак у држави. </w:t>
      </w:r>
      <w:r w:rsidR="00394146">
        <w:rPr>
          <w:rFonts w:ascii="Times New Roman" w:hAnsi="Times New Roman" w:cs="Times New Roman"/>
          <w:sz w:val="24"/>
          <w:lang w:val="sr-Cyrl-RS"/>
        </w:rPr>
        <w:t xml:space="preserve">Што се тиче самог хришћанства, оно је у првим деценијама свог постојања у Римском царству сматрано за националну јеврејску веру и као такво није прогоњено. Међутим, већ од почетка апостолског периода историје Цркве, хришћанство показује своју посебност у односу на јудејство. Та разлика се све више и више испољава у томе што се већина хришћана одлучно супроставља да римском императору, односно цару, указује божанске почасти као и да обожава римска божанства. Оваквим поступцима хришћани су на себе скренули пажњу и представљали су политичку опасност која угрожава саме темеље државе. Сукоб је, дакле, био неизбежан. </w:t>
      </w:r>
      <w:r w:rsidR="00834B9A">
        <w:rPr>
          <w:rFonts w:ascii="Times New Roman" w:hAnsi="Times New Roman" w:cs="Times New Roman"/>
          <w:sz w:val="24"/>
          <w:lang w:val="sr-Cyrl-RS"/>
        </w:rPr>
        <w:t xml:space="preserve">Обичан народ, који о хришћанству није био много обавештен, оптуживао је хришћане да су атеисти, да су неморални, да се понашају саблажњиво. </w:t>
      </w:r>
    </w:p>
    <w:p w:rsidR="001F1F91" w:rsidRDefault="001F1F91" w:rsidP="00206EF8">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 xml:space="preserve">Државни прогони хришћана били су редовна појава у прва три века, не у свим деловима царства, нити су сви цареви подједнако прогонили хришћане. </w:t>
      </w:r>
    </w:p>
    <w:p w:rsidR="001F1F91" w:rsidRDefault="001F1F91" w:rsidP="00206EF8">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 xml:space="preserve">Цар Нерон (54-66) окривио је хришћане за пожар у Риму 64.године. Нема података да ли је он прогонио хришћане и ван самог Рима. Према сведочанстивма савременика (Корнелије Тацит-Анали), хришћани су гоњени као људи који су оптуживани за криминал, а не због вере. Нешто касније хришћани су били криви због самог имена, што се тако зову. Око 67.године, по предању, у Риму су, између осталих, пострадали апостоли Петар и Павле. </w:t>
      </w:r>
    </w:p>
    <w:p w:rsidR="001F1F91" w:rsidRDefault="001F1F91" w:rsidP="00206EF8">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Наследници цара Нерона су такође били противници хришћанства као и прогонитељи хришћана. Они за које је доказано да су хришћани, гоњени су, а ако нису хтеле да се одрекну вере – прого</w:t>
      </w:r>
      <w:r w:rsidR="0043414A">
        <w:rPr>
          <w:rFonts w:ascii="Times New Roman" w:hAnsi="Times New Roman" w:cs="Times New Roman"/>
          <w:sz w:val="24"/>
          <w:lang w:val="sr-Cyrl-RS"/>
        </w:rPr>
        <w:t>њ</w:t>
      </w:r>
      <w:r>
        <w:rPr>
          <w:rFonts w:ascii="Times New Roman" w:hAnsi="Times New Roman" w:cs="Times New Roman"/>
          <w:sz w:val="24"/>
          <w:lang w:val="sr-Cyrl-RS"/>
        </w:rPr>
        <w:t xml:space="preserve">ерни су и убијани. Нека од имена царева који су се противили хришћанству су Марко Аурелије, Деције Трајан, Валеријан и други. </w:t>
      </w:r>
    </w:p>
    <w:p w:rsidR="001F1F91" w:rsidRDefault="001F1F91" w:rsidP="00206EF8">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 xml:space="preserve">Последњи велики гонилац хришћана био је цар Диоклецијан (284-305). Цар је 303. и 304.године издао више закона против хришћана, којим наређује да се </w:t>
      </w:r>
      <w:r w:rsidR="002B40C9">
        <w:rPr>
          <w:rFonts w:ascii="Times New Roman" w:hAnsi="Times New Roman" w:cs="Times New Roman"/>
          <w:sz w:val="24"/>
          <w:lang w:val="sr-Cyrl-RS"/>
        </w:rPr>
        <w:t xml:space="preserve">руше хришћански храмови и пале црквене књиге. Ово гоњење описали су савременици и очевици какви су били епископ Јевсевије Кесријски и Лактанције. </w:t>
      </w:r>
    </w:p>
    <w:p w:rsidR="002B40C9" w:rsidRDefault="002B40C9" w:rsidP="00206EF8">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 xml:space="preserve">Тек је 313.године у Милану, цар Константин Велики донео познати  милански едикт о слободи религија. Овим је званично прогон хришћана у Римском царству престао. </w:t>
      </w:r>
    </w:p>
    <w:p w:rsidR="004C6DF5" w:rsidRDefault="002B40C9" w:rsidP="00206EF8">
      <w:pPr>
        <w:spacing w:line="360" w:lineRule="auto"/>
        <w:jc w:val="both"/>
        <w:rPr>
          <w:rFonts w:ascii="Times New Roman" w:hAnsi="Times New Roman" w:cs="Times New Roman"/>
          <w:color w:val="000000" w:themeColor="text1"/>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color w:val="000000" w:themeColor="text1"/>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xml:space="preserve">Тек у време цара Теодосија </w:t>
      </w:r>
      <w:r>
        <w:rPr>
          <w:rFonts w:ascii="Times New Roman" w:hAnsi="Times New Roman" w:cs="Times New Roman"/>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 </w:t>
      </w:r>
      <w:r w:rsidR="002C2992">
        <w:rPr>
          <w:rFonts w:ascii="Times New Roman" w:hAnsi="Times New Roman" w:cs="Times New Roman"/>
          <w:color w:val="000000" w:themeColor="text1"/>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(379-395) хришћанство је постало државна вера у Римском царству. </w:t>
      </w:r>
      <w:r w:rsidR="004C6DF5">
        <w:rPr>
          <w:rFonts w:ascii="Times New Roman" w:hAnsi="Times New Roman" w:cs="Times New Roman"/>
          <w:color w:val="000000" w:themeColor="text1"/>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2C2992" w:rsidRDefault="002C2992" w:rsidP="00206EF8">
      <w:pPr>
        <w:spacing w:line="360" w:lineRule="auto"/>
        <w:jc w:val="both"/>
        <w:rPr>
          <w:rFonts w:ascii="Times New Roman" w:hAnsi="Times New Roman" w:cs="Times New Roman"/>
          <w:color w:val="000000" w:themeColor="text1"/>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noProof/>
          <w:color w:val="000000" w:themeColor="text1"/>
          <w:sz w:val="24"/>
        </w:rPr>
        <mc:AlternateContent>
          <mc:Choice Requires="wps">
            <w:drawing>
              <wp:anchor distT="0" distB="0" distL="114300" distR="114300" simplePos="0" relativeHeight="251666432" behindDoc="1" locked="0" layoutInCell="1" allowOverlap="1">
                <wp:simplePos x="0" y="0"/>
                <wp:positionH relativeFrom="column">
                  <wp:posOffset>9525</wp:posOffset>
                </wp:positionH>
                <wp:positionV relativeFrom="paragraph">
                  <wp:posOffset>69215</wp:posOffset>
                </wp:positionV>
                <wp:extent cx="2333625" cy="6924675"/>
                <wp:effectExtent l="0" t="0" r="66675" b="28575"/>
                <wp:wrapTight wrapText="bothSides">
                  <wp:wrapPolygon edited="0">
                    <wp:start x="0" y="0"/>
                    <wp:lineTo x="0" y="21630"/>
                    <wp:lineTo x="18514" y="21630"/>
                    <wp:lineTo x="18691" y="21630"/>
                    <wp:lineTo x="21159" y="20917"/>
                    <wp:lineTo x="22041" y="20322"/>
                    <wp:lineTo x="22041" y="0"/>
                    <wp:lineTo x="0" y="0"/>
                  </wp:wrapPolygon>
                </wp:wrapTight>
                <wp:docPr id="8" name="Folded Corner 8"/>
                <wp:cNvGraphicFramePr/>
                <a:graphic xmlns:a="http://schemas.openxmlformats.org/drawingml/2006/main">
                  <a:graphicData uri="http://schemas.microsoft.com/office/word/2010/wordprocessingShape">
                    <wps:wsp>
                      <wps:cNvSpPr/>
                      <wps:spPr>
                        <a:xfrm>
                          <a:off x="0" y="0"/>
                          <a:ext cx="2333625" cy="6924675"/>
                        </a:xfrm>
                        <a:prstGeom prst="foldedCorner">
                          <a:avLst/>
                        </a:prstGeom>
                      </wps:spPr>
                      <wps:style>
                        <a:lnRef idx="1">
                          <a:schemeClr val="accent6"/>
                        </a:lnRef>
                        <a:fillRef idx="2">
                          <a:schemeClr val="accent6"/>
                        </a:fillRef>
                        <a:effectRef idx="1">
                          <a:schemeClr val="accent6"/>
                        </a:effectRef>
                        <a:fontRef idx="minor">
                          <a:schemeClr val="dk1"/>
                        </a:fontRef>
                      </wps:style>
                      <wps:txbx>
                        <w:txbxContent>
                          <w:p w:rsidR="002C2992" w:rsidRDefault="002C2992" w:rsidP="002C2992">
                            <w:pPr>
                              <w:rPr>
                                <w:rFonts w:ascii="Times New Roman" w:hAnsi="Times New Roman" w:cs="Times New Roman"/>
                                <w:sz w:val="28"/>
                                <w:lang w:val="sr-Cyrl-RS"/>
                              </w:rPr>
                            </w:pPr>
                            <w:r>
                              <w:rPr>
                                <w:rFonts w:ascii="Times New Roman" w:hAnsi="Times New Roman" w:cs="Times New Roman"/>
                                <w:sz w:val="28"/>
                                <w:lang w:val="sr-Cyrl-RS"/>
                              </w:rPr>
                              <w:t>Сазнај више!</w:t>
                            </w:r>
                          </w:p>
                          <w:p w:rsidR="002C2992" w:rsidRDefault="002C2992" w:rsidP="002C2992">
                            <w:pPr>
                              <w:rPr>
                                <w:rFonts w:ascii="Times New Roman" w:hAnsi="Times New Roman" w:cs="Times New Roman"/>
                                <w:sz w:val="24"/>
                                <w:lang w:val="sr-Cyrl-RS"/>
                              </w:rPr>
                            </w:pPr>
                            <w:r>
                              <w:rPr>
                                <w:rFonts w:ascii="Times New Roman" w:hAnsi="Times New Roman" w:cs="Times New Roman"/>
                                <w:sz w:val="24"/>
                                <w:lang w:val="sr-Cyrl-RS"/>
                              </w:rPr>
                              <w:t xml:space="preserve">Све до краја прогона, сви библијски списи нису скупљени на једном месту због опасности од спаљивања књига. Зато не чуди што први комплетни преписи целе библије на грчком језику потичу из четвртог века. </w:t>
                            </w:r>
                          </w:p>
                          <w:p w:rsidR="002C2992" w:rsidRDefault="002C2992" w:rsidP="002C2992">
                            <w:pPr>
                              <w:rPr>
                                <w:rFonts w:ascii="Times New Roman" w:hAnsi="Times New Roman" w:cs="Times New Roman"/>
                                <w:sz w:val="24"/>
                                <w:lang w:val="sr-Cyrl-RS"/>
                              </w:rPr>
                            </w:pPr>
                            <w:r>
                              <w:rPr>
                                <w:rFonts w:ascii="Times New Roman" w:hAnsi="Times New Roman" w:cs="Times New Roman"/>
                                <w:sz w:val="24"/>
                                <w:lang w:val="sr-Cyrl-RS"/>
                              </w:rPr>
                              <w:t xml:space="preserve">До појаве и развоја штампарије средином петнаестог века, Библија или било које друго књижевно дело морало је да се мукотрпно ручно преписује. Укупно је сачувано 3286 рукописа Новог Завета на грчком, што је највећи број сачуваних рукописа неке старе књиге. Хомерова Илијада је на далеком другом месту </w:t>
                            </w:r>
                            <w:r w:rsidR="00347E24">
                              <w:rPr>
                                <w:rFonts w:ascii="Times New Roman" w:hAnsi="Times New Roman" w:cs="Times New Roman"/>
                                <w:sz w:val="24"/>
                                <w:lang w:val="sr-Cyrl-RS"/>
                              </w:rPr>
                              <w:t xml:space="preserve">са 665 копија. Нови Завет је преведен и на многе језике. Данас је библија најпревођенија књига на свету. Преведена је на 392 језика, Нови Завет на још 1012  језика. </w:t>
                            </w:r>
                          </w:p>
                          <w:p w:rsidR="00164048" w:rsidRPr="00164048" w:rsidRDefault="00164048" w:rsidP="002C2992">
                            <w:pPr>
                              <w:rPr>
                                <w:rFonts w:ascii="Times New Roman" w:hAnsi="Times New Roman" w:cs="Times New Roman"/>
                                <w:b/>
                                <w:sz w:val="20"/>
                                <w:lang w:val="sr-Cyrl-RS"/>
                              </w:rPr>
                            </w:pPr>
                            <w:r>
                              <w:rPr>
                                <w:rFonts w:ascii="Times New Roman" w:hAnsi="Times New Roman" w:cs="Times New Roman"/>
                                <w:b/>
                                <w:sz w:val="20"/>
                                <w:lang w:val="sr-Cyrl-RS"/>
                              </w:rPr>
                              <w:t xml:space="preserve">УТИЦАЈ БИБЛИЈСКЕ ПОРУКЕ ВИДИ СЕ ШИРОМ СВЕТА ШТО СЕ И МОЖЕ НАСЛУТИТИ У РЕЧИМА СТАРОЗАВЕТНОГ ПРОРОКА АВАКУМА: „ЈЕР ЋЕ СЕ ЗЕМЉА НАПУНИТИ ПОЗНАЊА СЛАВЕ ГОСПОДЊЕ КАО ШТО ЈЕ МОРЕ ПУНО ВОДЕ“ (Ав. 2:14).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Folded Corner 8" o:spid="_x0000_s1027" type="#_x0000_t65" style="position:absolute;left:0;text-align:left;margin-left:.75pt;margin-top:5.45pt;width:183.75pt;height:545.25pt;z-index:-251650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rfpbAIAADUFAAAOAAAAZHJzL2Uyb0RvYy54bWysVF9P2zAQf5+072D5faRNS4GKFFVFTJMQ&#10;oMHEs+vYNFrs885uk+7T7+ykoWJIm6a92He+/3e/8+VVa2q2U+grsAUfn4w4U1ZCWdmXgn97uvl0&#10;zpkPwpaiBqsKvleeXy0+frhs3FzlsIG6VMjIifXzxhV8E4KbZ5mXG2WEPwGnLAk1oBGBWHzJShQN&#10;eTd1lo9Gs6wBLB2CVN7T63Un5IvkX2slw73WXgVWF5xyC+nEdK7jmS0uxfwFhdtUsk9D/EMWRlSW&#10;gg6urkUQbIvVb65MJRE86HAiwWSgdSVVqoGqGY/eVPO4EU6lWqg53g1t8v/PrbzbPSCryoLToKww&#10;NKKbOJOSrQAtjeY8tqhxfk6aj+4Be84TGettNZp4UyWsTW3dD21VbWCSHvPJZDLLTzmTJJtd5NPZ&#10;2Wn0mr2aO/ThswLDIlFwnVLoMkhtFbtbHzqTgyrZx7S6RBIV9rWKudT2q9JUE4UeJ+uEJrWqke0E&#10;4UBIqWyY9Skk7Wimq7oeDPM/G/b60VQlpA3GfxF1sEiRwYbB2FQW8L3o5fdxn7Lu9A8d6OqOLQjt&#10;uk3DTJrxZQ3lngaM0CHfO3lTUYtvhQ8PAgnqtBS0vuGeDl1DU3DoKc42gD/fe4/6hECSctbQ6hTc&#10;/9gKVJzVXyxh82I8ncZdS8z09CwnBo8l62OJ3ZoV0FTG9FE4mcioH+oDqRHMM235MkYlkbCSYhdc&#10;Bjwwq9CtNP0TUi2XSY32y4lwax+dPOAgQuepfRboepwFgugdHNZMzN/ArNONE7Kw3AbQVcLga1/7&#10;CdBuJjT3/0hc/mM+ab3+dotfAAAA//8DAFBLAwQUAAYACAAAACEAYY7vmtwAAAAJAQAADwAAAGRy&#10;cy9kb3ducmV2LnhtbExPy07DMBC8I/EP1iJxo3agLW2IU1VIvSEBBanXbWziqPE6xE4a/p7lRE+r&#10;2RnNo9hMvhWj7WMTSEM2UyAsVcE0VGv4/NjdrUDEhGSwDWQ1/NgIm/L6qsDchDO923GfasEmFHPU&#10;4FLqcilj5azHOAudJea+Qu8xMexraXo8s7lv5b1SS+mxIU5w2NlnZ6vTfvAavtvDAl9Oo5evOxfm&#10;6fHNDNlW69ubafsEItkp/Yvhrz5Xh5I7HcNAJoqW8YKFfNQaBNMPyzVPO/IjU9kcZFnIywXlLwAA&#10;AP//AwBQSwECLQAUAAYACAAAACEAtoM4kv4AAADhAQAAEwAAAAAAAAAAAAAAAAAAAAAAW0NvbnRl&#10;bnRfVHlwZXNdLnhtbFBLAQItABQABgAIAAAAIQA4/SH/1gAAAJQBAAALAAAAAAAAAAAAAAAAAC8B&#10;AABfcmVscy8ucmVsc1BLAQItABQABgAIAAAAIQDUUrfpbAIAADUFAAAOAAAAAAAAAAAAAAAAAC4C&#10;AABkcnMvZTJvRG9jLnhtbFBLAQItABQABgAIAAAAIQBhju+a3AAAAAkBAAAPAAAAAAAAAAAAAAAA&#10;AMYEAABkcnMvZG93bnJldi54bWxQSwUGAAAAAAQABADzAAAAzwUAAAAA&#10;" adj="18000" fillcolor="#9ecb81 [2169]" strokecolor="#70ad47 [3209]" strokeweight=".5pt">
                <v:fill color2="#8ac066 [2617]" rotate="t" colors="0 #b5d5a7;.5 #aace99;1 #9cca86" focus="100%" type="gradient">
                  <o:fill v:ext="view" type="gradientUnscaled"/>
                </v:fill>
                <v:stroke joinstyle="miter"/>
                <v:textbox>
                  <w:txbxContent>
                    <w:p w:rsidR="002C2992" w:rsidRDefault="002C2992" w:rsidP="002C2992">
                      <w:pPr>
                        <w:rPr>
                          <w:rFonts w:ascii="Times New Roman" w:hAnsi="Times New Roman" w:cs="Times New Roman"/>
                          <w:sz w:val="28"/>
                          <w:lang w:val="sr-Cyrl-RS"/>
                        </w:rPr>
                      </w:pPr>
                      <w:r>
                        <w:rPr>
                          <w:rFonts w:ascii="Times New Roman" w:hAnsi="Times New Roman" w:cs="Times New Roman"/>
                          <w:sz w:val="28"/>
                          <w:lang w:val="sr-Cyrl-RS"/>
                        </w:rPr>
                        <w:t>Сазнај више!</w:t>
                      </w:r>
                    </w:p>
                    <w:p w:rsidR="002C2992" w:rsidRDefault="002C2992" w:rsidP="002C2992">
                      <w:pPr>
                        <w:rPr>
                          <w:rFonts w:ascii="Times New Roman" w:hAnsi="Times New Roman" w:cs="Times New Roman"/>
                          <w:sz w:val="24"/>
                          <w:lang w:val="sr-Cyrl-RS"/>
                        </w:rPr>
                      </w:pPr>
                      <w:r>
                        <w:rPr>
                          <w:rFonts w:ascii="Times New Roman" w:hAnsi="Times New Roman" w:cs="Times New Roman"/>
                          <w:sz w:val="24"/>
                          <w:lang w:val="sr-Cyrl-RS"/>
                        </w:rPr>
                        <w:t xml:space="preserve">Све до краја прогона, сви библијски списи нису скупљени на једном месту због опасности од спаљивања књига. Зато не чуди што први комплетни преписи целе библије на грчком језику потичу из четвртог века. </w:t>
                      </w:r>
                    </w:p>
                    <w:p w:rsidR="002C2992" w:rsidRDefault="002C2992" w:rsidP="002C2992">
                      <w:pPr>
                        <w:rPr>
                          <w:rFonts w:ascii="Times New Roman" w:hAnsi="Times New Roman" w:cs="Times New Roman"/>
                          <w:sz w:val="24"/>
                          <w:lang w:val="sr-Cyrl-RS"/>
                        </w:rPr>
                      </w:pPr>
                      <w:r>
                        <w:rPr>
                          <w:rFonts w:ascii="Times New Roman" w:hAnsi="Times New Roman" w:cs="Times New Roman"/>
                          <w:sz w:val="24"/>
                          <w:lang w:val="sr-Cyrl-RS"/>
                        </w:rPr>
                        <w:t xml:space="preserve">До појаве и развоја штампарије средином петнаестог века, Библија или било које друго књижевно дело морало је да се мукотрпно ручно преписује. Укупно је сачувано 3286 рукописа Новог Завета на грчком, што је највећи број сачуваних рукописа неке старе књиге. Хомерова Илијада је на далеком другом месту </w:t>
                      </w:r>
                      <w:r w:rsidR="00347E24">
                        <w:rPr>
                          <w:rFonts w:ascii="Times New Roman" w:hAnsi="Times New Roman" w:cs="Times New Roman"/>
                          <w:sz w:val="24"/>
                          <w:lang w:val="sr-Cyrl-RS"/>
                        </w:rPr>
                        <w:t xml:space="preserve">са 665 копија. Нови Завет је преведен и на многе језике. Данас је библија најпревођенија књига на свету. Преведена је на 392 језика, Нови Завет на још 1012  језика. </w:t>
                      </w:r>
                    </w:p>
                    <w:p w:rsidR="00164048" w:rsidRPr="00164048" w:rsidRDefault="00164048" w:rsidP="002C2992">
                      <w:pPr>
                        <w:rPr>
                          <w:rFonts w:ascii="Times New Roman" w:hAnsi="Times New Roman" w:cs="Times New Roman"/>
                          <w:b/>
                          <w:sz w:val="20"/>
                          <w:lang w:val="sr-Cyrl-RS"/>
                        </w:rPr>
                      </w:pPr>
                      <w:r>
                        <w:rPr>
                          <w:rFonts w:ascii="Times New Roman" w:hAnsi="Times New Roman" w:cs="Times New Roman"/>
                          <w:b/>
                          <w:sz w:val="20"/>
                          <w:lang w:val="sr-Cyrl-RS"/>
                        </w:rPr>
                        <w:t xml:space="preserve">УТИЦАЈ БИБЛИЈСКЕ ПОРУКЕ ВИДИ СЕ ШИРОМ СВЕТА ШТО СЕ И МОЖЕ НАСЛУТИТИ У РЕЧИМА СТАРОЗАВЕТНОГ ПРОРОКА АВАКУМА: „ЈЕР ЋЕ СЕ ЗЕМЉА НАПУНИТИ ПОЗНАЊА СЛАВЕ ГОСПОДЊЕ КАО ШТО ЈЕ МОРЕ ПУНО ВОДЕ“ (Ав. 2:14). </w:t>
                      </w:r>
                    </w:p>
                  </w:txbxContent>
                </v:textbox>
                <w10:wrap type="tight"/>
              </v:shape>
            </w:pict>
          </mc:Fallback>
        </mc:AlternateContent>
      </w:r>
      <w:r w:rsidR="002D01F4">
        <w:rPr>
          <w:rFonts w:ascii="Times New Roman" w:hAnsi="Times New Roman" w:cs="Times New Roman"/>
          <w:color w:val="000000" w:themeColor="text1"/>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За време прогона хришћанства, велики број следбеника Христових није желео да се одрекне вере и да се поклони римском цару као богу. Из тог разлога многи хришћани су претрпели велика страдања и мучења. Цареви и њихове војсковође су их прогонили, а затим и убијали. Православна црква у свом календару памти и набраја велики број тих људи који су својим животом сведочили веру и они су упамћени као свети мученици Христови. Названи су речју мученици јер су трпели страдања ради Христа и очувања праве вере. </w:t>
      </w:r>
      <w:r w:rsidR="00C91EAE">
        <w:rPr>
          <w:rFonts w:ascii="Times New Roman" w:hAnsi="Times New Roman" w:cs="Times New Roman"/>
          <w:color w:val="000000" w:themeColor="text1"/>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Хришћани тог времена јесу били гоњени и било им је тешко, али њихова вера је била толико јака да нису одустајали, знали су да је Христос уз њих, да ће им помоћи и да ће својим страдањем поставити нове темеље за наставак ширења хришћанства које ће се проширити по целом свету. О тој нади и поверењу у Бога показаће нам у наставку прича „Стопе“ Први хришћани, мученици су толико поштовани да је њима у част грађено много храмова. Данас многи православни Срби славе свете мученике, као што су Свети Димитрије, Свети Ђорђе, Свети Игњатије Богоносац</w:t>
      </w:r>
      <w:r w:rsidR="0043414A">
        <w:rPr>
          <w:rFonts w:ascii="Times New Roman" w:hAnsi="Times New Roman" w:cs="Times New Roman"/>
          <w:color w:val="000000" w:themeColor="text1"/>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C91EAE">
        <w:rPr>
          <w:rFonts w:ascii="Times New Roman" w:hAnsi="Times New Roman" w:cs="Times New Roman"/>
          <w:color w:val="000000" w:themeColor="text1"/>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и други. </w:t>
      </w:r>
    </w:p>
    <w:p w:rsidR="000162C8" w:rsidRDefault="000162C8" w:rsidP="00206EF8">
      <w:pPr>
        <w:spacing w:line="360" w:lineRule="auto"/>
        <w:jc w:val="both"/>
        <w:rPr>
          <w:rFonts w:ascii="Times New Roman" w:hAnsi="Times New Roman" w:cs="Times New Roman"/>
          <w:color w:val="000000" w:themeColor="text1"/>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0162C8" w:rsidRDefault="000162C8" w:rsidP="00206EF8">
      <w:pPr>
        <w:spacing w:line="360" w:lineRule="auto"/>
        <w:jc w:val="both"/>
        <w:rPr>
          <w:rFonts w:ascii="Times New Roman" w:hAnsi="Times New Roman" w:cs="Times New Roman"/>
          <w:color w:val="000000" w:themeColor="text1"/>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0162C8" w:rsidRDefault="000162C8" w:rsidP="00206EF8">
      <w:pPr>
        <w:spacing w:line="360" w:lineRule="auto"/>
        <w:jc w:val="both"/>
        <w:rPr>
          <w:rFonts w:ascii="Times New Roman" w:hAnsi="Times New Roman" w:cs="Times New Roman"/>
          <w:color w:val="000000" w:themeColor="text1"/>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0162C8" w:rsidRDefault="000162C8" w:rsidP="00206EF8">
      <w:pPr>
        <w:spacing w:line="360" w:lineRule="auto"/>
        <w:jc w:val="both"/>
        <w:rPr>
          <w:rFonts w:ascii="Times New Roman" w:hAnsi="Times New Roman" w:cs="Times New Roman"/>
          <w:color w:val="000000" w:themeColor="text1"/>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noProof/>
          <w:color w:val="000000" w:themeColor="text1"/>
          <w:sz w:val="24"/>
        </w:rPr>
        <mc:AlternateContent>
          <mc:Choice Requires="wps">
            <w:drawing>
              <wp:anchor distT="0" distB="0" distL="114300" distR="114300" simplePos="0" relativeHeight="251667456" behindDoc="0" locked="0" layoutInCell="1" allowOverlap="1">
                <wp:simplePos x="0" y="0"/>
                <wp:positionH relativeFrom="column">
                  <wp:posOffset>19050</wp:posOffset>
                </wp:positionH>
                <wp:positionV relativeFrom="paragraph">
                  <wp:posOffset>117475</wp:posOffset>
                </wp:positionV>
                <wp:extent cx="6391275" cy="3848100"/>
                <wp:effectExtent l="0" t="0" r="28575" b="19050"/>
                <wp:wrapNone/>
                <wp:docPr id="9" name="Flowchart: Process 9"/>
                <wp:cNvGraphicFramePr/>
                <a:graphic xmlns:a="http://schemas.openxmlformats.org/drawingml/2006/main">
                  <a:graphicData uri="http://schemas.microsoft.com/office/word/2010/wordprocessingShape">
                    <wps:wsp>
                      <wps:cNvSpPr/>
                      <wps:spPr>
                        <a:xfrm>
                          <a:off x="0" y="0"/>
                          <a:ext cx="6391275" cy="3848100"/>
                        </a:xfrm>
                        <a:prstGeom prst="flowChartProcess">
                          <a:avLst/>
                        </a:prstGeom>
                      </wps:spPr>
                      <wps:style>
                        <a:lnRef idx="1">
                          <a:schemeClr val="accent1"/>
                        </a:lnRef>
                        <a:fillRef idx="2">
                          <a:schemeClr val="accent1"/>
                        </a:fillRef>
                        <a:effectRef idx="1">
                          <a:schemeClr val="accent1"/>
                        </a:effectRef>
                        <a:fontRef idx="minor">
                          <a:schemeClr val="dk1"/>
                        </a:fontRef>
                      </wps:style>
                      <wps:txbx>
                        <w:txbxContent>
                          <w:p w:rsidR="000162C8" w:rsidRDefault="000162C8" w:rsidP="000162C8">
                            <w:pPr>
                              <w:jc w:val="center"/>
                              <w:rPr>
                                <w:rFonts w:ascii="Times New Roman" w:hAnsi="Times New Roman" w:cs="Times New Roman"/>
                                <w:sz w:val="28"/>
                                <w:lang w:val="sr-Cyrl-RS"/>
                              </w:rPr>
                            </w:pPr>
                            <w:r>
                              <w:rPr>
                                <w:rFonts w:ascii="Times New Roman" w:hAnsi="Times New Roman" w:cs="Times New Roman"/>
                                <w:sz w:val="28"/>
                                <w:lang w:val="sr-Cyrl-RS"/>
                              </w:rPr>
                              <w:t>Прича „Стопе“</w:t>
                            </w:r>
                          </w:p>
                          <w:p w:rsidR="000162C8" w:rsidRPr="000162C8" w:rsidRDefault="000162C8" w:rsidP="000162C8">
                            <w:pPr>
                              <w:jc w:val="both"/>
                              <w:rPr>
                                <w:rFonts w:ascii="Times New Roman" w:hAnsi="Times New Roman" w:cs="Times New Roman"/>
                                <w:sz w:val="20"/>
                                <w:lang w:val="sr-Cyrl-RS"/>
                              </w:rPr>
                            </w:pPr>
                            <w:r>
                              <w:rPr>
                                <w:rFonts w:ascii="Times New Roman" w:hAnsi="Times New Roman" w:cs="Times New Roman"/>
                                <w:lang w:val="sr-Cyrl-RS"/>
                              </w:rPr>
                              <w:t>Један човек се увек молио Богу да га не оставља на земном путу самог. Као што је Господ пратио некада своје ученике на путу за Емаус, да тако и њега прати на путу његовог живота. На крају свог живота имао је овакво виђење: Видео је себе како иде пешчаном обалом океана; океан вечности поред којег пролази пут смртних. Окренувши се видео је трагове својих стопа</w:t>
                            </w:r>
                            <w:r w:rsidR="00E2602D">
                              <w:rPr>
                                <w:rFonts w:ascii="Times New Roman" w:hAnsi="Times New Roman" w:cs="Times New Roman"/>
                                <w:lang w:val="sr-Cyrl-RS"/>
                              </w:rPr>
                              <w:t xml:space="preserve"> на меком песку како иду </w:t>
                            </w:r>
                            <w:r w:rsidR="00B41AEA">
                              <w:rPr>
                                <w:rFonts w:ascii="Times New Roman" w:hAnsi="Times New Roman" w:cs="Times New Roman"/>
                                <w:lang w:val="sr-Cyrl-RS"/>
                              </w:rPr>
                              <w:t xml:space="preserve">далеко </w:t>
                            </w:r>
                            <w:r w:rsidR="00E2602D">
                              <w:rPr>
                                <w:rFonts w:ascii="Times New Roman" w:hAnsi="Times New Roman" w:cs="Times New Roman"/>
                                <w:lang w:val="sr-Cyrl-RS"/>
                              </w:rPr>
                              <w:t>уназад. То је био пут његовог протеклог жиота. Поред трагова својих стопа видео је трагове још једног пара стопа. Схватио је да га је то Господ пратио у животу као што му се и молио. Али на неким местима видео је трагове само једног пара стопа кој</w:t>
                            </w:r>
                            <w:r w:rsidR="00415A3A">
                              <w:rPr>
                                <w:rFonts w:ascii="Times New Roman" w:hAnsi="Times New Roman" w:cs="Times New Roman"/>
                                <w:lang w:val="sr-Cyrl-RS"/>
                              </w:rPr>
                              <w:t>е су се дубоко урезале у песак, као да сведо</w:t>
                            </w:r>
                            <w:r w:rsidR="009C6880">
                              <w:rPr>
                                <w:rFonts w:ascii="Times New Roman" w:hAnsi="Times New Roman" w:cs="Times New Roman"/>
                                <w:lang w:val="sr-Cyrl-RS"/>
                              </w:rPr>
                              <w:t xml:space="preserve">че о тежини пута у то време. Сетио се тај човек шта је тада било. То су у његовом животу били посебно мучни тренуци када му је живот изгледао преко сваке мере тежак и јадан. Тада је човек прекорно рекао Господу: „ Ето видиш Господе у тешка времена мог живота Ти ниси ишао самном. Видиш ли трагове само једног пара стопа? Ја сам тада сам ишао кроз живот и по томе како су се трагови дубоко урезали у земљу тада ми је било веома тешко да идем.“ Али Господ му одговори: „Сине мој, грешиш. Ти заиста видиш </w:t>
                            </w:r>
                            <w:r w:rsidR="00D023D0">
                              <w:rPr>
                                <w:rFonts w:ascii="Times New Roman" w:hAnsi="Times New Roman" w:cs="Times New Roman"/>
                                <w:lang w:val="sr-Cyrl-RS"/>
                              </w:rPr>
                              <w:t xml:space="preserve">само </w:t>
                            </w:r>
                            <w:r w:rsidR="009C6880">
                              <w:rPr>
                                <w:rFonts w:ascii="Times New Roman" w:hAnsi="Times New Roman" w:cs="Times New Roman"/>
                                <w:lang w:val="sr-Cyrl-RS"/>
                              </w:rPr>
                              <w:t xml:space="preserve">трагове једног пара стопа у оно време твог живота кога се сећаш као најтежег. Али то нису трагови твојих већ мојих стопа, зато што сам те у тешка времена твог живота </w:t>
                            </w:r>
                            <w:r w:rsidR="00B41AEA">
                              <w:rPr>
                                <w:rFonts w:ascii="Times New Roman" w:hAnsi="Times New Roman" w:cs="Times New Roman"/>
                                <w:lang w:val="sr-Cyrl-RS"/>
                              </w:rPr>
                              <w:t>узимао на руке и носио. Тако сине мој нису то трагови твојих стопа већ мојих</w:t>
                            </w:r>
                            <w:r w:rsidR="00D023D0">
                              <w:rPr>
                                <w:rFonts w:ascii="Times New Roman" w:hAnsi="Times New Roman" w:cs="Times New Roman"/>
                                <w:lang w:val="sr-Cyrl-RS"/>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109" coordsize="21600,21600" o:spt="109" path="m,l,21600r21600,l21600,xe">
                <v:stroke joinstyle="miter"/>
                <v:path gradientshapeok="t" o:connecttype="rect"/>
              </v:shapetype>
              <v:shape id="Flowchart: Process 9" o:spid="_x0000_s1028" type="#_x0000_t109" style="position:absolute;left:0;text-align:left;margin-left:1.5pt;margin-top:9.25pt;width:503.25pt;height:303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AXOcwIAAD4FAAAOAAAAZHJzL2Uyb0RvYy54bWysVFtr2zAUfh/sPwi9r47TtE1MnRJSOgal&#10;DWtHnxVZis1kSTtSYme/fkfypaErbIy9yDo+9+98R9c3ba3IQYCrjM5pejahRGhuikrvcvrt+e7T&#10;nBLnmS6YMlrk9CgcvVl+/HDd2ExMTWlUIYBgEO2yxua09N5mSeJ4KWrmzowVGpXSQM08irBLCmAN&#10;Rq9VMp1MLpPGQGHBcOEc/r3tlHQZ40spuH+U0glPVE6xNh9PiOc2nMnymmU7YLaseF8G+4cqalZp&#10;TDqGumWekT1Uv4WqKw7GGenPuKkTI2XFRewBu0knb7p5KpkVsRcEx9kRJvf/wvKHwwZIVeR0QYlm&#10;NY7oTpmGlwx8RjYdsGQRcGqsy9D8yW6glxxeQ9OthDp8sR3SRmyPI7ai9YTjz8vzRTq9uqCEo+58&#10;Ppunk4h+8upuwfnPwtQkXHIqsY51qKOvIuLLDvfOY3p0G8xRCKV1xcSbPyoR6lH6q5DYHKZPo3ek&#10;lVgrIAeGhGCcC+3T0BzGi9bBTVZKjY7TPzv29sFVRMqNzn+RdfSImY32o3NdaQPvZS++DyXLzn5A&#10;oOs7QODbbRunOh0mtzXFEScNplsBZ/ldhTDfM+c3DJDzuB24x/4Rj4B8Tk1/o6Q08PO9/8EeqYha&#10;ShrcoZy6H3sGghL1RSNJF+lsFpYuCrOLqykKcKrZnmr0vl4bnEqKL4bl8RrsvRquEkz9guu+CllR&#10;xTTH3DnlHgZh7bvdxgeDi9UqmuGiWebv9ZPlAw8CdZ7bFwa255pHmj6YYd9Y9oZmnW2YkDarvTey&#10;ihwMSHe49hPAJY1U6h+U8AqcytHq9dlb/gIAAP//AwBQSwMEFAAGAAgAAAAhAE6kkeLeAAAACQEA&#10;AA8AAABkcnMvZG93bnJldi54bWxMj8FOwzAQRO9I/IO1SNyoTdpGJcSpAKlckKoS+gHbeEki4nUU&#10;O2n697gnuO3ujGbf5NvZdmKiwbeONTwuFAjiypmWaw3Hr93DBoQPyAY7x6ThQh62xe1NjplxZ/6k&#10;qQy1iCHsM9TQhNBnUvqqIYt+4XriqH27wWKI61BLM+A5httOJkql0mLL8UODPb01VP2Uo9VQJfVu&#10;ch/H1r2+r8ZLivvysNxrfX83vzyDCDSHPzNc8SM6FJHp5EY2XnQalrFJiOfNGsRVVuopTicNabJa&#10;gyxy+b9B8QsAAP//AwBQSwECLQAUAAYACAAAACEAtoM4kv4AAADhAQAAEwAAAAAAAAAAAAAAAAAA&#10;AAAAW0NvbnRlbnRfVHlwZXNdLnhtbFBLAQItABQABgAIAAAAIQA4/SH/1gAAAJQBAAALAAAAAAAA&#10;AAAAAAAAAC8BAABfcmVscy8ucmVsc1BLAQItABQABgAIAAAAIQADEAXOcwIAAD4FAAAOAAAAAAAA&#10;AAAAAAAAAC4CAABkcnMvZTJvRG9jLnhtbFBLAQItABQABgAIAAAAIQBOpJHi3gAAAAkBAAAPAAAA&#10;AAAAAAAAAAAAAM0EAABkcnMvZG93bnJldi54bWxQSwUGAAAAAAQABADzAAAA2AUAAAAA&#10;" fillcolor="#91bce3 [2164]" strokecolor="#5b9bd5 [3204]" strokeweight=".5pt">
                <v:fill color2="#7aaddd [2612]" rotate="t" colors="0 #b1cbe9;.5 #a3c1e5;1 #92b9e4" focus="100%" type="gradient">
                  <o:fill v:ext="view" type="gradientUnscaled"/>
                </v:fill>
                <v:textbox>
                  <w:txbxContent>
                    <w:p w:rsidR="000162C8" w:rsidRDefault="000162C8" w:rsidP="000162C8">
                      <w:pPr>
                        <w:jc w:val="center"/>
                        <w:rPr>
                          <w:rFonts w:ascii="Times New Roman" w:hAnsi="Times New Roman" w:cs="Times New Roman"/>
                          <w:sz w:val="28"/>
                          <w:lang w:val="sr-Cyrl-RS"/>
                        </w:rPr>
                      </w:pPr>
                      <w:r>
                        <w:rPr>
                          <w:rFonts w:ascii="Times New Roman" w:hAnsi="Times New Roman" w:cs="Times New Roman"/>
                          <w:sz w:val="28"/>
                          <w:lang w:val="sr-Cyrl-RS"/>
                        </w:rPr>
                        <w:t>Прича „Стопе“</w:t>
                      </w:r>
                    </w:p>
                    <w:p w:rsidR="000162C8" w:rsidRPr="000162C8" w:rsidRDefault="000162C8" w:rsidP="000162C8">
                      <w:pPr>
                        <w:jc w:val="both"/>
                        <w:rPr>
                          <w:rFonts w:ascii="Times New Roman" w:hAnsi="Times New Roman" w:cs="Times New Roman"/>
                          <w:sz w:val="20"/>
                          <w:lang w:val="sr-Cyrl-RS"/>
                        </w:rPr>
                      </w:pPr>
                      <w:r>
                        <w:rPr>
                          <w:rFonts w:ascii="Times New Roman" w:hAnsi="Times New Roman" w:cs="Times New Roman"/>
                          <w:lang w:val="sr-Cyrl-RS"/>
                        </w:rPr>
                        <w:t>Један човек се увек молио Богу да га не оставља на земном путу самог. Као што је Господ пратио некада своје ученике на путу за Емаус, да тако и њега прати на путу његовог живота. На крају свог живота имао је овакво виђење: Видео је себе како иде пешчаном обалом океана; океан вечности поред којег пролази пут смртних. Окренувши се видео је трагове својих стопа</w:t>
                      </w:r>
                      <w:r w:rsidR="00E2602D">
                        <w:rPr>
                          <w:rFonts w:ascii="Times New Roman" w:hAnsi="Times New Roman" w:cs="Times New Roman"/>
                          <w:lang w:val="sr-Cyrl-RS"/>
                        </w:rPr>
                        <w:t xml:space="preserve"> на меком песку како иду </w:t>
                      </w:r>
                      <w:r w:rsidR="00B41AEA">
                        <w:rPr>
                          <w:rFonts w:ascii="Times New Roman" w:hAnsi="Times New Roman" w:cs="Times New Roman"/>
                          <w:lang w:val="sr-Cyrl-RS"/>
                        </w:rPr>
                        <w:t xml:space="preserve">далеко </w:t>
                      </w:r>
                      <w:r w:rsidR="00E2602D">
                        <w:rPr>
                          <w:rFonts w:ascii="Times New Roman" w:hAnsi="Times New Roman" w:cs="Times New Roman"/>
                          <w:lang w:val="sr-Cyrl-RS"/>
                        </w:rPr>
                        <w:t>уназад. То је био пут његовог протеклог жиота. Поред трагова својих стопа видео је трагове још једног пара стопа. Схватио је да га је то Господ пратио у животу као што му се и молио. Али на неким местима видео је трагове само једног пара стопа кој</w:t>
                      </w:r>
                      <w:r w:rsidR="00415A3A">
                        <w:rPr>
                          <w:rFonts w:ascii="Times New Roman" w:hAnsi="Times New Roman" w:cs="Times New Roman"/>
                          <w:lang w:val="sr-Cyrl-RS"/>
                        </w:rPr>
                        <w:t>е су се дубоко урезале у песак, као да сведо</w:t>
                      </w:r>
                      <w:r w:rsidR="009C6880">
                        <w:rPr>
                          <w:rFonts w:ascii="Times New Roman" w:hAnsi="Times New Roman" w:cs="Times New Roman"/>
                          <w:lang w:val="sr-Cyrl-RS"/>
                        </w:rPr>
                        <w:t xml:space="preserve">че о тежини пута у то време. Сетио се тај човек шта је тада било. То су у његовом животу били посебно мучни тренуци када му је живот изгледао преко сваке мере тежак и јадан. Тада је човек прекорно рекао Господу: „ Ето видиш Господе у тешка времена мог живота Ти ниси ишао самном. Видиш ли трагове само једног пара стопа? Ја сам тада сам ишао кроз живот и по томе како су се трагови дубоко урезали у земљу тада ми је било веома тешко да идем.“ Али Господ му одговори: „Сине мој, грешиш. Ти заиста видиш </w:t>
                      </w:r>
                      <w:r w:rsidR="00D023D0">
                        <w:rPr>
                          <w:rFonts w:ascii="Times New Roman" w:hAnsi="Times New Roman" w:cs="Times New Roman"/>
                          <w:lang w:val="sr-Cyrl-RS"/>
                        </w:rPr>
                        <w:t xml:space="preserve">само </w:t>
                      </w:r>
                      <w:r w:rsidR="009C6880">
                        <w:rPr>
                          <w:rFonts w:ascii="Times New Roman" w:hAnsi="Times New Roman" w:cs="Times New Roman"/>
                          <w:lang w:val="sr-Cyrl-RS"/>
                        </w:rPr>
                        <w:t xml:space="preserve">трагове једног пара стопа у оно време твог живота кога се сећаш као најтежег. Али то нису трагови твојих већ мојих стопа, зато што сам те у тешка времена твог живота </w:t>
                      </w:r>
                      <w:r w:rsidR="00B41AEA">
                        <w:rPr>
                          <w:rFonts w:ascii="Times New Roman" w:hAnsi="Times New Roman" w:cs="Times New Roman"/>
                          <w:lang w:val="sr-Cyrl-RS"/>
                        </w:rPr>
                        <w:t>узимао на руке и носио. Тако сине мој нису то трагови твојих стопа већ мојих</w:t>
                      </w:r>
                      <w:r w:rsidR="00D023D0">
                        <w:rPr>
                          <w:rFonts w:ascii="Times New Roman" w:hAnsi="Times New Roman" w:cs="Times New Roman"/>
                          <w:lang w:val="sr-Cyrl-RS"/>
                        </w:rPr>
                        <w:t>.“</w:t>
                      </w:r>
                      <w:bookmarkStart w:id="1" w:name="_GoBack"/>
                      <w:bookmarkEnd w:id="1"/>
                    </w:p>
                  </w:txbxContent>
                </v:textbox>
              </v:shape>
            </w:pict>
          </mc:Fallback>
        </mc:AlternateContent>
      </w:r>
    </w:p>
    <w:p w:rsidR="002C2992" w:rsidRDefault="002C2992" w:rsidP="00206EF8">
      <w:pPr>
        <w:spacing w:line="360" w:lineRule="auto"/>
        <w:jc w:val="both"/>
        <w:rPr>
          <w:rFonts w:ascii="Times New Roman" w:hAnsi="Times New Roman" w:cs="Times New Roman"/>
          <w:color w:val="000000" w:themeColor="text1"/>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DD26FE" w:rsidRDefault="00DD26FE" w:rsidP="00206EF8">
      <w:pPr>
        <w:spacing w:line="360" w:lineRule="auto"/>
        <w:jc w:val="both"/>
        <w:rPr>
          <w:rFonts w:ascii="Times New Roman" w:hAnsi="Times New Roman" w:cs="Times New Roman"/>
          <w:color w:val="000000" w:themeColor="text1"/>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DD26FE" w:rsidRDefault="00DD26FE" w:rsidP="00206EF8">
      <w:pPr>
        <w:spacing w:line="360" w:lineRule="auto"/>
        <w:jc w:val="both"/>
        <w:rPr>
          <w:rFonts w:ascii="Times New Roman" w:hAnsi="Times New Roman" w:cs="Times New Roman"/>
          <w:color w:val="000000" w:themeColor="text1"/>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DD26FE" w:rsidRDefault="00DD26FE" w:rsidP="00206EF8">
      <w:pPr>
        <w:spacing w:line="360" w:lineRule="auto"/>
        <w:jc w:val="both"/>
        <w:rPr>
          <w:rFonts w:ascii="Times New Roman" w:hAnsi="Times New Roman" w:cs="Times New Roman"/>
          <w:color w:val="000000" w:themeColor="text1"/>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DD26FE" w:rsidRDefault="00DD26FE" w:rsidP="00206EF8">
      <w:pPr>
        <w:spacing w:line="360" w:lineRule="auto"/>
        <w:jc w:val="both"/>
        <w:rPr>
          <w:rFonts w:ascii="Times New Roman" w:hAnsi="Times New Roman" w:cs="Times New Roman"/>
          <w:color w:val="000000" w:themeColor="text1"/>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DD26FE" w:rsidRDefault="00DD26FE" w:rsidP="00206EF8">
      <w:pPr>
        <w:spacing w:line="360" w:lineRule="auto"/>
        <w:jc w:val="both"/>
        <w:rPr>
          <w:rFonts w:ascii="Times New Roman" w:hAnsi="Times New Roman" w:cs="Times New Roman"/>
          <w:color w:val="000000" w:themeColor="text1"/>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DD26FE" w:rsidRDefault="00DD26FE" w:rsidP="00206EF8">
      <w:pPr>
        <w:spacing w:line="360" w:lineRule="auto"/>
        <w:jc w:val="both"/>
        <w:rPr>
          <w:rFonts w:ascii="Times New Roman" w:hAnsi="Times New Roman" w:cs="Times New Roman"/>
          <w:color w:val="000000" w:themeColor="text1"/>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DD26FE" w:rsidRDefault="00DD26FE" w:rsidP="00206EF8">
      <w:pPr>
        <w:spacing w:line="360" w:lineRule="auto"/>
        <w:jc w:val="both"/>
        <w:rPr>
          <w:rFonts w:ascii="Times New Roman" w:hAnsi="Times New Roman" w:cs="Times New Roman"/>
          <w:color w:val="000000" w:themeColor="text1"/>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DD26FE" w:rsidRDefault="00DD26FE" w:rsidP="00206EF8">
      <w:pPr>
        <w:spacing w:line="360" w:lineRule="auto"/>
        <w:jc w:val="both"/>
        <w:rPr>
          <w:rFonts w:ascii="Times New Roman" w:hAnsi="Times New Roman" w:cs="Times New Roman"/>
          <w:color w:val="000000" w:themeColor="text1"/>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DD26FE" w:rsidRDefault="00DD26FE" w:rsidP="00206EF8">
      <w:pPr>
        <w:spacing w:line="360" w:lineRule="auto"/>
        <w:jc w:val="both"/>
        <w:rPr>
          <w:rFonts w:ascii="Times New Roman" w:hAnsi="Times New Roman" w:cs="Times New Roman"/>
          <w:color w:val="000000" w:themeColor="text1"/>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DD26FE" w:rsidRDefault="00DD26FE" w:rsidP="00DD26FE">
      <w:pPr>
        <w:spacing w:line="360" w:lineRule="auto"/>
        <w:jc w:val="center"/>
        <w:rPr>
          <w:rFonts w:ascii="Times New Roman" w:hAnsi="Times New Roman" w:cs="Times New Roman"/>
          <w:color w:val="000000" w:themeColor="text1"/>
          <w:sz w:val="28"/>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color w:val="000000" w:themeColor="text1"/>
          <w:sz w:val="28"/>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Свети Великомученик Георгије</w:t>
      </w:r>
    </w:p>
    <w:p w:rsidR="00DD26FE" w:rsidRDefault="00DD26FE" w:rsidP="00DD26FE">
      <w:pPr>
        <w:spacing w:line="360" w:lineRule="auto"/>
        <w:jc w:val="both"/>
        <w:rPr>
          <w:rFonts w:ascii="Times New Roman" w:hAnsi="Times New Roman" w:cs="Times New Roman"/>
          <w:color w:val="000000" w:themeColor="text1"/>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color w:val="000000" w:themeColor="text1"/>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Свети Ђорђе рођен је око 280.године у Кападокији, у м</w:t>
      </w:r>
      <w:r w:rsidR="000723E5">
        <w:rPr>
          <w:rFonts w:ascii="Times New Roman" w:hAnsi="Times New Roman" w:cs="Times New Roman"/>
          <w:color w:val="000000" w:themeColor="text1"/>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алој Азији. По угледу на свог оц</w:t>
      </w:r>
      <w:r>
        <w:rPr>
          <w:rFonts w:ascii="Times New Roman" w:hAnsi="Times New Roman" w:cs="Times New Roman"/>
          <w:color w:val="000000" w:themeColor="text1"/>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а, пошао је у војску. Веома брзо напредовао је од обичног војника до вишег чина. Лично га је цар Диоклецјан произвео у највиши чин војводе. </w:t>
      </w:r>
    </w:p>
    <w:p w:rsidR="00DD26FE" w:rsidRDefault="00DD26FE" w:rsidP="00DD26FE">
      <w:pPr>
        <w:spacing w:line="360" w:lineRule="auto"/>
        <w:jc w:val="both"/>
        <w:rPr>
          <w:rFonts w:ascii="Times New Roman" w:hAnsi="Times New Roman" w:cs="Times New Roman"/>
          <w:color w:val="000000" w:themeColor="text1"/>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color w:val="000000" w:themeColor="text1"/>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Цар Диоклецијан био је један од највећих прогонитеља хришћана у историји. Највећи до тада прогон хришћана започео је 303.године. Војвода Ђорђе је у том периоду сво своје имање разделио сиромасима и ослободио заробљене робове. Одлучио је да пред царем Диклецијаном призн</w:t>
      </w:r>
      <w:bookmarkStart w:id="0" w:name="_GoBack"/>
      <w:bookmarkEnd w:id="0"/>
      <w:r>
        <w:rPr>
          <w:rFonts w:ascii="Times New Roman" w:hAnsi="Times New Roman" w:cs="Times New Roman"/>
          <w:color w:val="000000" w:themeColor="text1"/>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а да је постао хришћанин. Диоклецијан ову вест није мирно примио и разљућен бацио је Ђорђа у тамницу и убрзо га ставио на највеће муке. </w:t>
      </w:r>
      <w:r w:rsidR="000C07F4">
        <w:rPr>
          <w:rFonts w:ascii="Times New Roman" w:hAnsi="Times New Roman" w:cs="Times New Roman"/>
          <w:color w:val="000000" w:themeColor="text1"/>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Ђорђе се непрестано молио Богу да све ово издржи. На крају је Диоклецијан наредио да га посеку мачем. </w:t>
      </w:r>
    </w:p>
    <w:p w:rsidR="000C07F4" w:rsidRDefault="000C07F4" w:rsidP="000C07F4">
      <w:pPr>
        <w:spacing w:line="360" w:lineRule="auto"/>
        <w:rPr>
          <w:rFonts w:ascii="Times New Roman" w:hAnsi="Times New Roman" w:cs="Times New Roman"/>
          <w:color w:val="000000" w:themeColor="text1"/>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noProof/>
          <w:color w:val="000000" w:themeColor="text1"/>
          <w:sz w:val="24"/>
        </w:rPr>
        <w:lastRenderedPageBreak/>
        <w:drawing>
          <wp:anchor distT="0" distB="0" distL="114300" distR="114300" simplePos="0" relativeHeight="251668480" behindDoc="0" locked="0" layoutInCell="1" allowOverlap="1">
            <wp:simplePos x="0" y="0"/>
            <wp:positionH relativeFrom="column">
              <wp:posOffset>19050</wp:posOffset>
            </wp:positionH>
            <wp:positionV relativeFrom="paragraph">
              <wp:posOffset>0</wp:posOffset>
            </wp:positionV>
            <wp:extent cx="2428875" cy="3440283"/>
            <wp:effectExtent l="19050" t="0" r="9525" b="998855"/>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download.jpg"/>
                    <pic:cNvPicPr/>
                  </pic:nvPicPr>
                  <pic:blipFill>
                    <a:blip r:embed="rId6">
                      <a:extLst>
                        <a:ext uri="{28A0092B-C50C-407E-A947-70E740481C1C}">
                          <a14:useLocalDpi xmlns:a14="http://schemas.microsoft.com/office/drawing/2010/main" val="0"/>
                        </a:ext>
                      </a:extLst>
                    </a:blip>
                    <a:stretch>
                      <a:fillRect/>
                    </a:stretch>
                  </pic:blipFill>
                  <pic:spPr>
                    <a:xfrm>
                      <a:off x="0" y="0"/>
                      <a:ext cx="2428875" cy="3440283"/>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14:sizeRelH relativeFrom="page">
              <wp14:pctWidth>0</wp14:pctWidth>
            </wp14:sizeRelH>
            <wp14:sizeRelV relativeFrom="page">
              <wp14:pctHeight>0</wp14:pctHeight>
            </wp14:sizeRelV>
          </wp:anchor>
        </w:drawing>
      </w:r>
      <w:r>
        <w:rPr>
          <w:rFonts w:ascii="Times New Roman" w:hAnsi="Times New Roman" w:cs="Times New Roman"/>
          <w:color w:val="000000" w:themeColor="text1"/>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Култ светог Ђорђа зачет је веома рано. За свог заштитника узели су га многи градови, али и многе државе. Многе цркве и манастири код нас и у свету саграђени су њему у част. </w:t>
      </w:r>
    </w:p>
    <w:p w:rsidR="000C07F4" w:rsidRDefault="000C07F4" w:rsidP="000C07F4">
      <w:pPr>
        <w:spacing w:line="360" w:lineRule="auto"/>
        <w:rPr>
          <w:rFonts w:ascii="Times New Roman" w:hAnsi="Times New Roman" w:cs="Times New Roman"/>
          <w:color w:val="000000" w:themeColor="text1"/>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color w:val="000000" w:themeColor="text1"/>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На иконама се свети Ђорђе осликава на коњу где копљем убија аждају, која симболизује многобоштво. </w:t>
      </w:r>
    </w:p>
    <w:p w:rsidR="000C07F4" w:rsidRDefault="000C07F4" w:rsidP="000C07F4">
      <w:pPr>
        <w:spacing w:line="360" w:lineRule="auto"/>
        <w:rPr>
          <w:rFonts w:ascii="Times New Roman" w:hAnsi="Times New Roman" w:cs="Times New Roman"/>
          <w:color w:val="000000" w:themeColor="text1"/>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color w:val="000000" w:themeColor="text1"/>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Главни празник светог Ђорђа је 6.мај – Ђурђевдан, а празнује се још и 16.новембра – Ђурђиц. </w:t>
      </w:r>
    </w:p>
    <w:p w:rsidR="000C07F4" w:rsidRDefault="000C07F4" w:rsidP="000C07F4">
      <w:pPr>
        <w:spacing w:line="360" w:lineRule="auto"/>
        <w:rPr>
          <w:rFonts w:ascii="Times New Roman" w:hAnsi="Times New Roman" w:cs="Times New Roman"/>
          <w:color w:val="000000" w:themeColor="text1"/>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color w:val="000000" w:themeColor="text1"/>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Ако је на Ђурђевдан ведро, према народном веровању, биће родна година. Ако тог дана и сутрадан пада киша, лето ће бити сушно. Пуно народних обичаја је везано за Ђурђевдан. Сматра се да је након Светог Николе, Ђурђевдан најбројнија домаћа слава код Срба. </w:t>
      </w:r>
    </w:p>
    <w:p w:rsidR="000C07F4" w:rsidRDefault="000C07F4" w:rsidP="000C07F4">
      <w:pPr>
        <w:spacing w:line="360" w:lineRule="auto"/>
        <w:rPr>
          <w:rFonts w:ascii="Times New Roman" w:hAnsi="Times New Roman" w:cs="Times New Roman"/>
          <w:color w:val="000000" w:themeColor="text1"/>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noProof/>
          <w:color w:val="000000" w:themeColor="text1"/>
          <w:sz w:val="24"/>
        </w:rPr>
        <w:drawing>
          <wp:anchor distT="0" distB="0" distL="114300" distR="114300" simplePos="0" relativeHeight="251669504" behindDoc="0" locked="0" layoutInCell="1" allowOverlap="1">
            <wp:simplePos x="0" y="0"/>
            <wp:positionH relativeFrom="column">
              <wp:posOffset>19050</wp:posOffset>
            </wp:positionH>
            <wp:positionV relativeFrom="paragraph">
              <wp:posOffset>0</wp:posOffset>
            </wp:positionV>
            <wp:extent cx="2095500" cy="2486025"/>
            <wp:effectExtent l="19050" t="0" r="19050" b="733425"/>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220px-Coat_of_Arms_of_the_Russian_Federation.svg.png"/>
                    <pic:cNvPicPr/>
                  </pic:nvPicPr>
                  <pic:blipFill>
                    <a:blip r:embed="rId7">
                      <a:extLst>
                        <a:ext uri="{28A0092B-C50C-407E-A947-70E740481C1C}">
                          <a14:useLocalDpi xmlns:a14="http://schemas.microsoft.com/office/drawing/2010/main" val="0"/>
                        </a:ext>
                      </a:extLst>
                    </a:blip>
                    <a:stretch>
                      <a:fillRect/>
                    </a:stretch>
                  </pic:blipFill>
                  <pic:spPr>
                    <a:xfrm>
                      <a:off x="0" y="0"/>
                      <a:ext cx="2095500" cy="248602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14:sizeRelH relativeFrom="page">
              <wp14:pctWidth>0</wp14:pctWidth>
            </wp14:sizeRelH>
            <wp14:sizeRelV relativeFrom="page">
              <wp14:pctHeight>0</wp14:pctHeight>
            </wp14:sizeRelV>
          </wp:anchor>
        </w:drawing>
      </w:r>
      <w:r>
        <w:rPr>
          <w:rFonts w:ascii="Times New Roman" w:hAnsi="Times New Roman" w:cs="Times New Roman"/>
          <w:color w:val="000000" w:themeColor="text1"/>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Икона светог Великомученика Георгија налази се на државном грбу Русије. </w:t>
      </w:r>
    </w:p>
    <w:p w:rsidR="000C07F4" w:rsidRPr="00DD26FE" w:rsidRDefault="000C07F4" w:rsidP="000C07F4">
      <w:pPr>
        <w:spacing w:line="360" w:lineRule="auto"/>
        <w:rPr>
          <w:rFonts w:ascii="Times New Roman" w:hAnsi="Times New Roman" w:cs="Times New Roman"/>
          <w:color w:val="000000" w:themeColor="text1"/>
          <w:sz w:val="24"/>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sectPr w:rsidR="000C07F4" w:rsidRPr="00DD26F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68FE" w:rsidRDefault="000868FE" w:rsidP="000D032A">
      <w:pPr>
        <w:spacing w:after="0" w:line="240" w:lineRule="auto"/>
      </w:pPr>
      <w:r>
        <w:separator/>
      </w:r>
    </w:p>
  </w:endnote>
  <w:endnote w:type="continuationSeparator" w:id="0">
    <w:p w:rsidR="000868FE" w:rsidRDefault="000868FE" w:rsidP="000D03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68FE" w:rsidRDefault="000868FE" w:rsidP="000D032A">
      <w:pPr>
        <w:spacing w:after="0" w:line="240" w:lineRule="auto"/>
      </w:pPr>
      <w:r>
        <w:separator/>
      </w:r>
    </w:p>
  </w:footnote>
  <w:footnote w:type="continuationSeparator" w:id="0">
    <w:p w:rsidR="000868FE" w:rsidRDefault="000868FE" w:rsidP="000D032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F39"/>
    <w:rsid w:val="000162C8"/>
    <w:rsid w:val="00025FE7"/>
    <w:rsid w:val="000723E5"/>
    <w:rsid w:val="000868FE"/>
    <w:rsid w:val="000C07F4"/>
    <w:rsid w:val="000D032A"/>
    <w:rsid w:val="000E0799"/>
    <w:rsid w:val="00164048"/>
    <w:rsid w:val="001F1F91"/>
    <w:rsid w:val="00206EF8"/>
    <w:rsid w:val="002B40C9"/>
    <w:rsid w:val="002C2992"/>
    <w:rsid w:val="002D01F4"/>
    <w:rsid w:val="00347E24"/>
    <w:rsid w:val="00394146"/>
    <w:rsid w:val="00415A3A"/>
    <w:rsid w:val="0043414A"/>
    <w:rsid w:val="004C6DF5"/>
    <w:rsid w:val="006C138A"/>
    <w:rsid w:val="00780504"/>
    <w:rsid w:val="00831C66"/>
    <w:rsid w:val="00834B9A"/>
    <w:rsid w:val="009C6880"/>
    <w:rsid w:val="00A934D8"/>
    <w:rsid w:val="00AD7849"/>
    <w:rsid w:val="00B41AEA"/>
    <w:rsid w:val="00B56C57"/>
    <w:rsid w:val="00B62F39"/>
    <w:rsid w:val="00BF5E5F"/>
    <w:rsid w:val="00C91EAE"/>
    <w:rsid w:val="00D023D0"/>
    <w:rsid w:val="00DD26FE"/>
    <w:rsid w:val="00E2602D"/>
    <w:rsid w:val="00EF2170"/>
    <w:rsid w:val="00F95E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E98469-D614-4054-8EDE-4360D148E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03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032A"/>
  </w:style>
  <w:style w:type="paragraph" w:styleId="Footer">
    <w:name w:val="footer"/>
    <w:basedOn w:val="Normal"/>
    <w:link w:val="FooterChar"/>
    <w:uiPriority w:val="99"/>
    <w:unhideWhenUsed/>
    <w:rsid w:val="000D03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03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1335</TotalTime>
  <Pages>6</Pages>
  <Words>1041</Words>
  <Characters>5940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14</cp:revision>
  <dcterms:created xsi:type="dcterms:W3CDTF">2021-08-23T15:18:00Z</dcterms:created>
  <dcterms:modified xsi:type="dcterms:W3CDTF">2021-09-05T18:22:00Z</dcterms:modified>
</cp:coreProperties>
</file>